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C6631" w14:textId="77777777" w:rsidR="009E28C0" w:rsidRPr="00C936CA" w:rsidRDefault="009E28C0" w:rsidP="00C936CA">
      <w:pPr>
        <w:pStyle w:val="Title"/>
        <w:jc w:val="center"/>
        <w:rPr>
          <w:rFonts w:cs="David"/>
          <w:b/>
          <w:bCs/>
          <w:color w:val="auto"/>
          <w:sz w:val="28"/>
          <w:szCs w:val="28"/>
          <w:rtl/>
        </w:rPr>
      </w:pPr>
      <w:r w:rsidRPr="00C936CA">
        <w:rPr>
          <w:rFonts w:cs="David" w:hint="cs"/>
          <w:b/>
          <w:bCs/>
          <w:color w:val="auto"/>
          <w:sz w:val="28"/>
          <w:szCs w:val="28"/>
          <w:rtl/>
        </w:rPr>
        <w:t xml:space="preserve">תנאי מיזוג חברות הכבלים </w:t>
      </w:r>
      <w:r w:rsidRPr="00C936CA">
        <w:rPr>
          <w:rFonts w:cs="David"/>
          <w:b/>
          <w:bCs/>
          <w:color w:val="auto"/>
          <w:sz w:val="28"/>
          <w:szCs w:val="28"/>
          <w:rtl/>
        </w:rPr>
        <w:t>–</w:t>
      </w:r>
      <w:r w:rsidRPr="00C936CA">
        <w:rPr>
          <w:rFonts w:cs="David" w:hint="cs"/>
          <w:b/>
          <w:bCs/>
          <w:color w:val="auto"/>
          <w:sz w:val="28"/>
          <w:szCs w:val="28"/>
          <w:rtl/>
        </w:rPr>
        <w:t xml:space="preserve"> עיון מחדש</w:t>
      </w:r>
    </w:p>
    <w:p w14:paraId="1329450A" w14:textId="3BD071BD" w:rsidR="009E28C0" w:rsidRPr="00C936CA" w:rsidRDefault="009E28C0" w:rsidP="00C936CA">
      <w:pPr>
        <w:pStyle w:val="Heading1"/>
        <w:numPr>
          <w:ilvl w:val="0"/>
          <w:numId w:val="4"/>
        </w:numPr>
        <w:rPr>
          <w:color w:val="auto"/>
          <w:rtl/>
        </w:rPr>
      </w:pPr>
      <w:r w:rsidRPr="00C936CA">
        <w:rPr>
          <w:rFonts w:hint="cs"/>
          <w:color w:val="auto"/>
          <w:rtl/>
        </w:rPr>
        <w:t>מבוא</w:t>
      </w:r>
    </w:p>
    <w:p w14:paraId="314A3EF1" w14:textId="77777777" w:rsidR="009E28C0" w:rsidRDefault="009E28C0" w:rsidP="009E28C0">
      <w:pPr>
        <w:pStyle w:val="BodyText"/>
        <w:rPr>
          <w:rtl/>
        </w:rPr>
      </w:pPr>
      <w:r>
        <w:rPr>
          <w:rFonts w:hint="cs"/>
          <w:rtl/>
        </w:rPr>
        <w:t>ביום 22 באפריל 2002 אישר הממונה על הגבלים עסקיים ("</w:t>
      </w:r>
      <w:r>
        <w:rPr>
          <w:rFonts w:hint="cs"/>
          <w:b/>
          <w:bCs/>
          <w:rtl/>
        </w:rPr>
        <w:t>הממונה</w:t>
      </w:r>
      <w:r>
        <w:rPr>
          <w:rFonts w:hint="cs"/>
          <w:rtl/>
        </w:rPr>
        <w:t xml:space="preserve">") את מיזוג חברות הכבלים תבל תשדורת לישראל בע"מ, </w:t>
      </w:r>
      <w:proofErr w:type="spellStart"/>
      <w:r>
        <w:rPr>
          <w:rFonts w:hint="cs"/>
          <w:rtl/>
        </w:rPr>
        <w:t>מת"ב</w:t>
      </w:r>
      <w:proofErr w:type="spellEnd"/>
      <w:r>
        <w:rPr>
          <w:rFonts w:hint="cs"/>
          <w:rtl/>
        </w:rPr>
        <w:t xml:space="preserve"> </w:t>
      </w:r>
      <w:r>
        <w:rPr>
          <w:rtl/>
        </w:rPr>
        <w:t>–</w:t>
      </w:r>
      <w:r>
        <w:rPr>
          <w:rFonts w:hint="cs"/>
          <w:rtl/>
        </w:rPr>
        <w:t xml:space="preserve"> מערכות תקשורת בכבלים בע"מ וערוצי זהב ושות' (כולן יחד "</w:t>
      </w:r>
      <w:r w:rsidRPr="00A15B02">
        <w:rPr>
          <w:rFonts w:hint="cs"/>
          <w:b/>
          <w:bCs/>
          <w:rtl/>
        </w:rPr>
        <w:t>חברות הכבלים</w:t>
      </w:r>
      <w:r>
        <w:rPr>
          <w:rFonts w:hint="cs"/>
          <w:rtl/>
        </w:rPr>
        <w:t>") תחת חברה אחת שתעסוק במתן שירותי טלוויזיה רב-ערוצית בתשלום באמצעות תשתית כבלים ארצית בבעלותה ("</w:t>
      </w:r>
      <w:r>
        <w:rPr>
          <w:rFonts w:hint="cs"/>
          <w:b/>
          <w:bCs/>
          <w:rtl/>
        </w:rPr>
        <w:t>המיזוג</w:t>
      </w:r>
      <w:r>
        <w:rPr>
          <w:rFonts w:hint="cs"/>
          <w:rtl/>
        </w:rPr>
        <w:t>").</w:t>
      </w:r>
      <w:r>
        <w:rPr>
          <w:rStyle w:val="FootnoteReference"/>
          <w:rtl/>
        </w:rPr>
        <w:footnoteReference w:id="1"/>
      </w:r>
      <w:r>
        <w:rPr>
          <w:rFonts w:hint="cs"/>
          <w:rtl/>
        </w:rPr>
        <w:t xml:space="preserve"> חברה זו קרויה היום הוט מערכות תקשורת בע"מ ("</w:t>
      </w:r>
      <w:r>
        <w:rPr>
          <w:rFonts w:hint="cs"/>
          <w:b/>
          <w:bCs/>
          <w:rtl/>
        </w:rPr>
        <w:t>הוט</w:t>
      </w:r>
      <w:r>
        <w:rPr>
          <w:rFonts w:hint="cs"/>
          <w:rtl/>
        </w:rPr>
        <w:t>").</w:t>
      </w:r>
      <w:r>
        <w:rPr>
          <w:rStyle w:val="FootnoteReference"/>
          <w:rtl/>
        </w:rPr>
        <w:footnoteReference w:id="2"/>
      </w:r>
      <w:r>
        <w:rPr>
          <w:rFonts w:hint="cs"/>
          <w:rtl/>
        </w:rPr>
        <w:t xml:space="preserve"> המיזוג אושר בתנאים, שתוקנו ועודכנו מאז הטלתם מספר פעמים.</w:t>
      </w:r>
      <w:r>
        <w:rPr>
          <w:rStyle w:val="FootnoteReference"/>
          <w:rtl/>
        </w:rPr>
        <w:footnoteReference w:id="3"/>
      </w:r>
    </w:p>
    <w:p w14:paraId="085D60C5" w14:textId="77777777" w:rsidR="009E28C0" w:rsidRDefault="009E28C0" w:rsidP="00A45D5B">
      <w:pPr>
        <w:pStyle w:val="BodyText"/>
        <w:rPr>
          <w:rtl/>
        </w:rPr>
      </w:pPr>
      <w:r>
        <w:rPr>
          <w:rFonts w:hint="cs"/>
          <w:rtl/>
        </w:rPr>
        <w:t xml:space="preserve">נוכח תמורות שחווה שוק התקשורת ובכללו שוק שידורי הטלוויזיה הרב </w:t>
      </w:r>
      <w:proofErr w:type="spellStart"/>
      <w:r>
        <w:rPr>
          <w:rFonts w:hint="cs"/>
          <w:rtl/>
        </w:rPr>
        <w:t>ערוצית</w:t>
      </w:r>
      <w:proofErr w:type="spellEnd"/>
      <w:r>
        <w:rPr>
          <w:rFonts w:hint="cs"/>
          <w:rtl/>
        </w:rPr>
        <w:t xml:space="preserve"> ("</w:t>
      </w:r>
      <w:r>
        <w:rPr>
          <w:rFonts w:hint="cs"/>
          <w:b/>
          <w:bCs/>
          <w:rtl/>
        </w:rPr>
        <w:t>רב ערוצי</w:t>
      </w:r>
      <w:r w:rsidRPr="004B2C06">
        <w:rPr>
          <w:rFonts w:hint="cs"/>
          <w:rtl/>
        </w:rPr>
        <w:t>"</w:t>
      </w:r>
      <w:r>
        <w:rPr>
          <w:rFonts w:hint="cs"/>
          <w:rtl/>
        </w:rPr>
        <w:t>) בעשור האחרון,</w:t>
      </w:r>
      <w:r w:rsidR="00ED37D3">
        <w:rPr>
          <w:rFonts w:hint="cs"/>
          <w:rtl/>
        </w:rPr>
        <w:t xml:space="preserve"> אגב פנייה של הוט בבקשה לשינוי תנאי המיזוג,</w:t>
      </w:r>
      <w:r>
        <w:rPr>
          <w:rFonts w:hint="cs"/>
          <w:rtl/>
        </w:rPr>
        <w:t xml:space="preserve"> סב</w:t>
      </w:r>
      <w:r w:rsidR="00ED37D3">
        <w:rPr>
          <w:rFonts w:hint="cs"/>
          <w:rtl/>
        </w:rPr>
        <w:t>ו</w:t>
      </w:r>
      <w:r>
        <w:rPr>
          <w:rFonts w:hint="cs"/>
          <w:rtl/>
        </w:rPr>
        <w:t xml:space="preserve">רה </w:t>
      </w:r>
      <w:r w:rsidR="00ED37D3">
        <w:rPr>
          <w:rFonts w:hint="cs"/>
          <w:rtl/>
        </w:rPr>
        <w:t>הממונה</w:t>
      </w:r>
      <w:r>
        <w:rPr>
          <w:rFonts w:hint="cs"/>
          <w:rtl/>
        </w:rPr>
        <w:t xml:space="preserve"> </w:t>
      </w:r>
      <w:r w:rsidRPr="0092641E">
        <w:rPr>
          <w:rFonts w:hint="cs"/>
          <w:rtl/>
        </w:rPr>
        <w:t>כי</w:t>
      </w:r>
      <w:r>
        <w:rPr>
          <w:rFonts w:hint="cs"/>
          <w:rtl/>
        </w:rPr>
        <w:t xml:space="preserve"> בשלה העת לבחון את כלל תנאי המיזוג, </w:t>
      </w:r>
      <w:r w:rsidR="00ED37D3">
        <w:rPr>
          <w:rFonts w:hint="cs"/>
          <w:rtl/>
        </w:rPr>
        <w:t xml:space="preserve">ובכלל זה </w:t>
      </w:r>
      <w:r>
        <w:rPr>
          <w:rFonts w:hint="cs"/>
          <w:rtl/>
        </w:rPr>
        <w:t xml:space="preserve">האם החששות התחרותיים שהם נועדו להפיג עומדים בעינם, והאם הם רלוונטיים למצב העובדתי השורר בשוק השידורים הרב ערוצי היום. </w:t>
      </w:r>
    </w:p>
    <w:p w14:paraId="01562868" w14:textId="77777777" w:rsidR="009E28C0" w:rsidRDefault="009E28C0" w:rsidP="009E28C0">
      <w:pPr>
        <w:pStyle w:val="BodyText"/>
        <w:rPr>
          <w:rtl/>
        </w:rPr>
      </w:pPr>
      <w:r>
        <w:rPr>
          <w:rFonts w:hint="cs"/>
          <w:rtl/>
        </w:rPr>
        <w:t xml:space="preserve">כפי שיפורט להלן, תוצאות הבדיקה הביאו את הממונה לכלל מסקנה כי יש מקום לבטל חלק מהתנאים מאחר שאינם רלוונטיים עוד ולתקן את חלקם האחר מכיוון שהחששות שהם נועדו להפיג הוקהו מאז אישור המיזוג. יתר תנאי המיזוג יוותרו על כנם. </w:t>
      </w:r>
    </w:p>
    <w:p w14:paraId="6158D228" w14:textId="5895BF21" w:rsidR="009E28C0" w:rsidRDefault="009E28C0" w:rsidP="00A45D5B">
      <w:pPr>
        <w:pStyle w:val="BodyText"/>
        <w:rPr>
          <w:rtl/>
        </w:rPr>
      </w:pPr>
      <w:r>
        <w:rPr>
          <w:rFonts w:hint="cs"/>
          <w:rtl/>
        </w:rPr>
        <w:t xml:space="preserve">בטרם תקבל הממונה החלטה בנוגע לתיקון תנאי המיזוג כאמור, מעמידה אותם </w:t>
      </w:r>
      <w:r w:rsidR="00ED37D3">
        <w:rPr>
          <w:rFonts w:hint="cs"/>
          <w:rtl/>
        </w:rPr>
        <w:t xml:space="preserve">הממונה </w:t>
      </w:r>
      <w:r>
        <w:rPr>
          <w:rFonts w:hint="cs"/>
          <w:rtl/>
        </w:rPr>
        <w:t>לעיון הציבור, במקביל להת</w:t>
      </w:r>
      <w:r w:rsidR="00AF17A8">
        <w:rPr>
          <w:rFonts w:hint="cs"/>
          <w:rtl/>
        </w:rPr>
        <w:t xml:space="preserve">ייעצותה עם הגורמים הרגולטוריים </w:t>
      </w:r>
      <w:r>
        <w:rPr>
          <w:rFonts w:hint="cs"/>
          <w:rtl/>
        </w:rPr>
        <w:t xml:space="preserve">הרלוונטיים. </w:t>
      </w:r>
    </w:p>
    <w:p w14:paraId="27832119" w14:textId="77777777" w:rsidR="009E28C0" w:rsidRDefault="009E28C0" w:rsidP="009E28C0">
      <w:pPr>
        <w:pStyle w:val="BodyText"/>
        <w:rPr>
          <w:rtl/>
        </w:rPr>
      </w:pPr>
      <w:r>
        <w:rPr>
          <w:rFonts w:hint="cs"/>
          <w:rtl/>
        </w:rPr>
        <w:t xml:space="preserve">טיוטת התנאים המתוקנים שבכוונת הממונה להטיל על הוט מצורפת </w:t>
      </w:r>
      <w:r>
        <w:rPr>
          <w:rFonts w:hint="cs"/>
          <w:b/>
          <w:bCs/>
          <w:highlight w:val="cyan"/>
          <w:u w:val="single"/>
          <w:rtl/>
        </w:rPr>
        <w:t>כ</w:t>
      </w:r>
      <w:r w:rsidRPr="00A13B3E">
        <w:rPr>
          <w:rFonts w:hint="cs"/>
          <w:b/>
          <w:bCs/>
          <w:highlight w:val="cyan"/>
          <w:u w:val="single"/>
          <w:rtl/>
        </w:rPr>
        <w:t>נספח א'</w:t>
      </w:r>
      <w:r>
        <w:rPr>
          <w:rFonts w:hint="cs"/>
          <w:rtl/>
        </w:rPr>
        <w:t xml:space="preserve"> למסמך זה.</w:t>
      </w:r>
    </w:p>
    <w:p w14:paraId="6C9995D8" w14:textId="6DF210A3" w:rsidR="009E28C0" w:rsidRPr="00C936CA" w:rsidRDefault="00AF17A8" w:rsidP="00C936CA">
      <w:pPr>
        <w:pStyle w:val="Heading1"/>
        <w:numPr>
          <w:ilvl w:val="0"/>
          <w:numId w:val="4"/>
        </w:numPr>
        <w:rPr>
          <w:color w:val="auto"/>
          <w:rtl/>
        </w:rPr>
      </w:pPr>
      <w:r w:rsidRPr="00C936CA">
        <w:rPr>
          <w:rFonts w:hint="cs"/>
          <w:color w:val="auto"/>
          <w:rtl/>
        </w:rPr>
        <w:t>מיזוג חברות הכבלים - רקע</w:t>
      </w:r>
      <w:r w:rsidR="009E28C0" w:rsidRPr="00C936CA">
        <w:rPr>
          <w:rFonts w:hint="cs"/>
          <w:color w:val="auto"/>
          <w:rtl/>
        </w:rPr>
        <w:t xml:space="preserve"> </w:t>
      </w:r>
    </w:p>
    <w:p w14:paraId="5B167089" w14:textId="25E06269" w:rsidR="009E28C0" w:rsidRDefault="009E28C0" w:rsidP="00A344C2">
      <w:pPr>
        <w:pStyle w:val="BodyText"/>
        <w:rPr>
          <w:rtl/>
        </w:rPr>
      </w:pPr>
      <w:r>
        <w:rPr>
          <w:rFonts w:hint="cs"/>
          <w:rtl/>
        </w:rPr>
        <w:t xml:space="preserve">בסמוך לשנת 1990 החלו מספר חברות לספק שידורי טלוויזיה רב </w:t>
      </w:r>
      <w:proofErr w:type="spellStart"/>
      <w:r>
        <w:rPr>
          <w:rFonts w:hint="cs"/>
          <w:rtl/>
        </w:rPr>
        <w:t>ערוצית</w:t>
      </w:r>
      <w:proofErr w:type="spellEnd"/>
      <w:r>
        <w:rPr>
          <w:rFonts w:hint="cs"/>
          <w:rtl/>
        </w:rPr>
        <w:t xml:space="preserve"> בתשלום, בהתאם </w:t>
      </w:r>
      <w:proofErr w:type="spellStart"/>
      <w:r>
        <w:rPr>
          <w:rFonts w:hint="cs"/>
          <w:rtl/>
        </w:rPr>
        <w:t>לזכיונות</w:t>
      </w:r>
      <w:proofErr w:type="spellEnd"/>
      <w:r>
        <w:rPr>
          <w:rFonts w:hint="cs"/>
          <w:rtl/>
        </w:rPr>
        <w:t xml:space="preserve"> שהוענקו להן על ידי שר התקשורת </w:t>
      </w:r>
      <w:proofErr w:type="spellStart"/>
      <w:r>
        <w:rPr>
          <w:rFonts w:hint="cs"/>
          <w:rtl/>
        </w:rPr>
        <w:t>מכח</w:t>
      </w:r>
      <w:proofErr w:type="spellEnd"/>
      <w:r>
        <w:rPr>
          <w:rFonts w:hint="cs"/>
          <w:rtl/>
        </w:rPr>
        <w:t xml:space="preserve"> הוראות חוק </w:t>
      </w:r>
      <w:r w:rsidR="00A344C2">
        <w:rPr>
          <w:rFonts w:hint="cs"/>
          <w:rtl/>
        </w:rPr>
        <w:t>התקשורת (בזק ושידורים)</w:t>
      </w:r>
      <w:r w:rsidR="00AC4E50">
        <w:rPr>
          <w:rFonts w:hint="cs"/>
          <w:rtl/>
        </w:rPr>
        <w:t xml:space="preserve">, </w:t>
      </w:r>
      <w:proofErr w:type="spellStart"/>
      <w:r w:rsidR="00AC4E50">
        <w:rPr>
          <w:rFonts w:hint="cs"/>
          <w:rtl/>
        </w:rPr>
        <w:t>התשמ"ב</w:t>
      </w:r>
      <w:proofErr w:type="spellEnd"/>
      <w:r w:rsidR="00AC4E50">
        <w:rPr>
          <w:rFonts w:hint="cs"/>
          <w:rtl/>
        </w:rPr>
        <w:t xml:space="preserve"> </w:t>
      </w:r>
      <w:r w:rsidR="00AC4E50">
        <w:rPr>
          <w:rtl/>
        </w:rPr>
        <w:t>–</w:t>
      </w:r>
      <w:r w:rsidR="00AC4E50">
        <w:rPr>
          <w:rFonts w:hint="cs"/>
          <w:rtl/>
        </w:rPr>
        <w:t xml:space="preserve"> 1982 ("</w:t>
      </w:r>
      <w:r w:rsidR="00AC4E50">
        <w:rPr>
          <w:rFonts w:hint="cs"/>
          <w:b/>
          <w:bCs/>
          <w:rtl/>
        </w:rPr>
        <w:t>חוק הבזק</w:t>
      </w:r>
      <w:r w:rsidR="00AC4E50">
        <w:rPr>
          <w:rFonts w:hint="cs"/>
          <w:rtl/>
        </w:rPr>
        <w:t>")</w:t>
      </w:r>
      <w:r>
        <w:rPr>
          <w:rFonts w:hint="cs"/>
          <w:rtl/>
        </w:rPr>
        <w:t>.</w:t>
      </w:r>
      <w:r>
        <w:rPr>
          <w:rStyle w:val="FootnoteReference"/>
          <w:rtl/>
        </w:rPr>
        <w:footnoteReference w:id="4"/>
      </w:r>
      <w:r>
        <w:rPr>
          <w:rFonts w:hint="cs"/>
          <w:rtl/>
        </w:rPr>
        <w:t xml:space="preserve"> כל חברה הקימה באזור הפעילות שהוגדר לה </w:t>
      </w:r>
      <w:proofErr w:type="spellStart"/>
      <w:r>
        <w:rPr>
          <w:rFonts w:hint="cs"/>
          <w:rtl/>
        </w:rPr>
        <w:t>בזכיון</w:t>
      </w:r>
      <w:proofErr w:type="spellEnd"/>
      <w:r>
        <w:rPr>
          <w:rFonts w:hint="cs"/>
          <w:rtl/>
        </w:rPr>
        <w:t xml:space="preserve"> תשתית להולכת שידורים רב </w:t>
      </w:r>
      <w:proofErr w:type="spellStart"/>
      <w:r>
        <w:rPr>
          <w:rFonts w:hint="cs"/>
          <w:rtl/>
        </w:rPr>
        <w:t>ערוציים</w:t>
      </w:r>
      <w:proofErr w:type="spellEnd"/>
      <w:r>
        <w:rPr>
          <w:rFonts w:hint="cs"/>
          <w:rtl/>
        </w:rPr>
        <w:t xml:space="preserve"> בתשלום לבית המנוי ("</w:t>
      </w:r>
      <w:r w:rsidRPr="00017E4A">
        <w:rPr>
          <w:rFonts w:hint="cs"/>
          <w:b/>
          <w:bCs/>
          <w:rtl/>
        </w:rPr>
        <w:t>רשת כבלים</w:t>
      </w:r>
      <w:r>
        <w:rPr>
          <w:rFonts w:hint="cs"/>
          <w:rtl/>
        </w:rPr>
        <w:t>").</w:t>
      </w:r>
      <w:r w:rsidRPr="0060199E">
        <w:rPr>
          <w:rStyle w:val="FootnoteReference"/>
          <w:rtl/>
        </w:rPr>
        <w:t xml:space="preserve"> </w:t>
      </w:r>
      <w:r>
        <w:rPr>
          <w:rFonts w:hint="cs"/>
          <w:rtl/>
        </w:rPr>
        <w:t xml:space="preserve">חברות הכבלים היו </w:t>
      </w:r>
      <w:proofErr w:type="spellStart"/>
      <w:r>
        <w:rPr>
          <w:rFonts w:hint="cs"/>
          <w:rtl/>
        </w:rPr>
        <w:t>מונופולים</w:t>
      </w:r>
      <w:proofErr w:type="spellEnd"/>
      <w:r>
        <w:rPr>
          <w:rFonts w:hint="cs"/>
          <w:rtl/>
        </w:rPr>
        <w:t xml:space="preserve"> אזוריים ואף הוכרזו ככאלה על ידי הממונה.</w:t>
      </w:r>
      <w:r>
        <w:rPr>
          <w:rStyle w:val="FootnoteReference"/>
          <w:rtl/>
        </w:rPr>
        <w:footnoteReference w:id="5"/>
      </w:r>
      <w:r>
        <w:rPr>
          <w:rFonts w:hint="cs"/>
          <w:rtl/>
        </w:rPr>
        <w:t xml:space="preserve"> פעילות חברות הכבלים כללה הן את החזקת התשתית </w:t>
      </w:r>
      <w:proofErr w:type="spellStart"/>
      <w:r>
        <w:rPr>
          <w:rFonts w:hint="cs"/>
          <w:rtl/>
        </w:rPr>
        <w:t>שהיתה</w:t>
      </w:r>
      <w:proofErr w:type="spellEnd"/>
      <w:r>
        <w:rPr>
          <w:rFonts w:hint="cs"/>
          <w:rtl/>
        </w:rPr>
        <w:t xml:space="preserve"> </w:t>
      </w:r>
      <w:r>
        <w:rPr>
          <w:rFonts w:hint="cs"/>
          <w:rtl/>
        </w:rPr>
        <w:lastRenderedPageBreak/>
        <w:t xml:space="preserve">כרוכה, בין היתר, בפריסת רשת הכבלים, תחזוקתה השוטפת ובאספקת ציוד קצה למנויים, והן את פעילות השידורים שכללה, בין היתר, רכש תכנים ורכש ערוצים לשידור והתקשרות עם מנויים. </w:t>
      </w:r>
    </w:p>
    <w:p w14:paraId="06E8155C" w14:textId="76B63705" w:rsidR="009E28C0" w:rsidRDefault="009E28C0" w:rsidP="00AF17A8">
      <w:pPr>
        <w:pStyle w:val="BodyText"/>
        <w:rPr>
          <w:rtl/>
        </w:rPr>
      </w:pPr>
      <w:r>
        <w:rPr>
          <w:rFonts w:hint="cs"/>
          <w:rtl/>
        </w:rPr>
        <w:t xml:space="preserve">בשנת 2000 נכנסה לשוק הרב ערוצי חברת הלוויין </w:t>
      </w:r>
      <w:proofErr w:type="spellStart"/>
      <w:r>
        <w:rPr>
          <w:rFonts w:hint="cs"/>
          <w:rtl/>
        </w:rPr>
        <w:t>די.בי.אס</w:t>
      </w:r>
      <w:proofErr w:type="spellEnd"/>
      <w:r>
        <w:rPr>
          <w:rFonts w:hint="cs"/>
          <w:rtl/>
        </w:rPr>
        <w:t xml:space="preserve"> שירותי </w:t>
      </w:r>
      <w:proofErr w:type="spellStart"/>
      <w:r>
        <w:rPr>
          <w:rFonts w:hint="cs"/>
          <w:rtl/>
        </w:rPr>
        <w:t>לווין</w:t>
      </w:r>
      <w:proofErr w:type="spellEnd"/>
      <w:r>
        <w:rPr>
          <w:rFonts w:hint="cs"/>
          <w:rtl/>
        </w:rPr>
        <w:t xml:space="preserve"> (1998) בע"מ ("</w:t>
      </w:r>
      <w:r w:rsidRPr="00266D67">
        <w:rPr>
          <w:rFonts w:hint="cs"/>
          <w:b/>
          <w:bCs/>
          <w:rtl/>
        </w:rPr>
        <w:t>יס</w:t>
      </w:r>
      <w:r>
        <w:rPr>
          <w:rFonts w:hint="cs"/>
          <w:rtl/>
        </w:rPr>
        <w:t xml:space="preserve">"), שקיבלה </w:t>
      </w:r>
      <w:proofErr w:type="spellStart"/>
      <w:r>
        <w:rPr>
          <w:rFonts w:hint="cs"/>
          <w:rtl/>
        </w:rPr>
        <w:t>זכיון</w:t>
      </w:r>
      <w:proofErr w:type="spellEnd"/>
      <w:r>
        <w:rPr>
          <w:rFonts w:hint="cs"/>
          <w:rtl/>
        </w:rPr>
        <w:t xml:space="preserve"> לשידורים </w:t>
      </w:r>
      <w:r w:rsidRPr="00017E4A">
        <w:rPr>
          <w:rFonts w:hint="eastAsia"/>
          <w:rtl/>
        </w:rPr>
        <w:t>באמצעות</w:t>
      </w:r>
      <w:r w:rsidRPr="00017E4A">
        <w:rPr>
          <w:rtl/>
        </w:rPr>
        <w:t xml:space="preserve"> </w:t>
      </w:r>
      <w:r w:rsidRPr="00017E4A">
        <w:rPr>
          <w:rFonts w:hint="eastAsia"/>
          <w:rtl/>
        </w:rPr>
        <w:t>הלוויין</w:t>
      </w:r>
      <w:r>
        <w:rPr>
          <w:rFonts w:hint="cs"/>
          <w:rtl/>
        </w:rPr>
        <w:t xml:space="preserve">. </w:t>
      </w:r>
    </w:p>
    <w:p w14:paraId="108818E1" w14:textId="4769AF1B" w:rsidR="009E28C0" w:rsidRDefault="009E28C0" w:rsidP="00AF17A8">
      <w:pPr>
        <w:pStyle w:val="BodyText"/>
        <w:rPr>
          <w:rtl/>
        </w:rPr>
      </w:pPr>
      <w:r>
        <w:rPr>
          <w:rFonts w:hint="cs"/>
          <w:rtl/>
        </w:rPr>
        <w:t xml:space="preserve">כפועל יוצא מהמצב המתואר, ערב המיזוג כלל שוק הרב ערוצי את חברות הכבלים שפעלו כאמור </w:t>
      </w:r>
      <w:proofErr w:type="spellStart"/>
      <w:r>
        <w:rPr>
          <w:rFonts w:hint="cs"/>
          <w:rtl/>
        </w:rPr>
        <w:t>כמונופולים</w:t>
      </w:r>
      <w:proofErr w:type="spellEnd"/>
      <w:r>
        <w:rPr>
          <w:rFonts w:hint="cs"/>
          <w:rtl/>
        </w:rPr>
        <w:t xml:space="preserve"> אזוריים ואת חברת יס שפעילותה </w:t>
      </w:r>
      <w:proofErr w:type="spellStart"/>
      <w:r>
        <w:rPr>
          <w:rFonts w:hint="cs"/>
          <w:rtl/>
        </w:rPr>
        <w:t>היתה</w:t>
      </w:r>
      <w:proofErr w:type="spellEnd"/>
      <w:r>
        <w:rPr>
          <w:rFonts w:hint="cs"/>
          <w:rtl/>
        </w:rPr>
        <w:t xml:space="preserve"> בחיתוליה. </w:t>
      </w:r>
    </w:p>
    <w:p w14:paraId="502F3AE4" w14:textId="77777777" w:rsidR="009E28C0" w:rsidRDefault="009E28C0" w:rsidP="00DE1491">
      <w:pPr>
        <w:pStyle w:val="BodyText"/>
        <w:rPr>
          <w:rtl/>
        </w:rPr>
      </w:pPr>
      <w:r>
        <w:rPr>
          <w:rFonts w:hint="cs"/>
          <w:rtl/>
        </w:rPr>
        <w:t xml:space="preserve">כאמור, בשנת 2002 ביקשו שלוש החברות למזג את פעילותן לחברה אחת שתשלב תחתיה את כל פעילות חברות הכבלים. כתוצאה מהמיזוג הוקמה חברת הוט. המיזוג העלה מספר חששות תחרותיים, שהמרכזיים בהם </w:t>
      </w:r>
      <w:r w:rsidR="00DE1491">
        <w:rPr>
          <w:rFonts w:hint="cs"/>
          <w:rtl/>
        </w:rPr>
        <w:t>נבעו מ</w:t>
      </w:r>
      <w:r>
        <w:rPr>
          <w:rFonts w:hint="cs"/>
          <w:rtl/>
        </w:rPr>
        <w:t xml:space="preserve">שליטתה של הוט בתשתית </w:t>
      </w:r>
      <w:r w:rsidR="00DE1491">
        <w:rPr>
          <w:rFonts w:hint="cs"/>
          <w:rtl/>
        </w:rPr>
        <w:t xml:space="preserve">הכבלים </w:t>
      </w:r>
      <w:r>
        <w:rPr>
          <w:rFonts w:hint="cs"/>
          <w:rtl/>
        </w:rPr>
        <w:t xml:space="preserve">לצורך שידורי טלוויזיה רב </w:t>
      </w:r>
      <w:proofErr w:type="spellStart"/>
      <w:r>
        <w:rPr>
          <w:rFonts w:hint="cs"/>
          <w:rtl/>
        </w:rPr>
        <w:t>ערוצית</w:t>
      </w:r>
      <w:proofErr w:type="spellEnd"/>
      <w:r w:rsidR="00DE1491">
        <w:rPr>
          <w:rFonts w:hint="cs"/>
          <w:rtl/>
        </w:rPr>
        <w:t xml:space="preserve"> ו</w:t>
      </w:r>
      <w:r>
        <w:rPr>
          <w:rFonts w:hint="cs"/>
          <w:rtl/>
        </w:rPr>
        <w:t>מהפיכתה של הוט לרוכשת המרכזית של תוכן טלוויזיוני</w:t>
      </w:r>
      <w:r w:rsidR="00DE1491" w:rsidRPr="00DE1491">
        <w:rPr>
          <w:rFonts w:hint="cs"/>
          <w:rtl/>
        </w:rPr>
        <w:t xml:space="preserve"> </w:t>
      </w:r>
      <w:r w:rsidR="00DE1491">
        <w:rPr>
          <w:rFonts w:hint="cs"/>
          <w:rtl/>
        </w:rPr>
        <w:t>עקב המיזוג.</w:t>
      </w:r>
    </w:p>
    <w:p w14:paraId="62B161E3" w14:textId="0703AC9A" w:rsidR="00DB5423" w:rsidRDefault="009E28C0" w:rsidP="00073554">
      <w:pPr>
        <w:pStyle w:val="BodyText"/>
        <w:rPr>
          <w:rtl/>
        </w:rPr>
      </w:pPr>
      <w:r>
        <w:rPr>
          <w:rFonts w:hint="cs"/>
          <w:rtl/>
        </w:rPr>
        <w:t>בשנים שחלפו מאז אושר המיזוג התחוללו מספר שינויים: הוט עוסקת</w:t>
      </w:r>
      <w:r w:rsidR="00DB5423">
        <w:rPr>
          <w:rFonts w:hint="cs"/>
          <w:rtl/>
        </w:rPr>
        <w:t xml:space="preserve"> כיום</w:t>
      </w:r>
      <w:r>
        <w:rPr>
          <w:rFonts w:hint="cs"/>
          <w:rtl/>
        </w:rPr>
        <w:t>, בעצמה ובאמצעות תאגידים הנשלטים על ידה, במכירת שירותי טלפוניה פנים ארצית נייחת ובמכירת תשתית גישה רחבת פס לאינטרנט. בידי הוט תשתית של רשת בזק ציבורית</w:t>
      </w:r>
      <w:r w:rsidR="0057464D">
        <w:rPr>
          <w:rStyle w:val="FootnoteReference"/>
          <w:rtl/>
        </w:rPr>
        <w:footnoteReference w:id="6"/>
      </w:r>
      <w:r>
        <w:rPr>
          <w:rFonts w:hint="cs"/>
          <w:rtl/>
        </w:rPr>
        <w:t xml:space="preserve"> ורשת גישה רחבת פס המגיעה לרוב המכריע של משקי הבית במדינת ישראל</w:t>
      </w:r>
      <w:r w:rsidR="00A45D5B">
        <w:rPr>
          <w:rFonts w:hint="cs"/>
          <w:rtl/>
        </w:rPr>
        <w:t xml:space="preserve"> והיא פועלת גם בשוק התקשורת הסלולרית</w:t>
      </w:r>
      <w:r>
        <w:rPr>
          <w:rFonts w:hint="cs"/>
          <w:rtl/>
        </w:rPr>
        <w:t xml:space="preserve">. </w:t>
      </w:r>
    </w:p>
    <w:p w14:paraId="0FCA8383" w14:textId="4E3F1A04" w:rsidR="009E28C0" w:rsidRDefault="00DB5423" w:rsidP="00E01EF5">
      <w:pPr>
        <w:pStyle w:val="BodyText"/>
        <w:rPr>
          <w:rtl/>
        </w:rPr>
      </w:pPr>
      <w:r>
        <w:rPr>
          <w:rFonts w:hint="cs"/>
          <w:rtl/>
        </w:rPr>
        <w:t xml:space="preserve">בשוק הרב ערוצי, התפתחו אפשרויות שידור נוספות, בפרט באמצעות התפתחות הטכנולוגיה המאפשרת שידור טלוויזיה על גבי האינטרנט. </w:t>
      </w:r>
      <w:r w:rsidR="009E28C0">
        <w:rPr>
          <w:rFonts w:hint="cs"/>
          <w:rtl/>
        </w:rPr>
        <w:t xml:space="preserve">הוט היא עדיין השחקנית הגדולה ביותר, והיא מוכרזת בעלת מונופולין </w:t>
      </w:r>
      <w:r w:rsidR="009E28C0" w:rsidRPr="0068316D">
        <w:rPr>
          <w:rFonts w:hint="cs"/>
          <w:noProof/>
          <w:sz w:val="26"/>
          <w:rtl/>
        </w:rPr>
        <w:t>ב</w:t>
      </w:r>
      <w:r w:rsidR="009E28C0">
        <w:rPr>
          <w:rFonts w:hint="cs"/>
          <w:noProof/>
          <w:sz w:val="26"/>
          <w:rtl/>
        </w:rPr>
        <w:t xml:space="preserve">שוק </w:t>
      </w:r>
      <w:r w:rsidR="009E28C0" w:rsidRPr="0068316D">
        <w:rPr>
          <w:rFonts w:hint="cs"/>
          <w:noProof/>
          <w:sz w:val="26"/>
          <w:rtl/>
        </w:rPr>
        <w:t>שידורי טלוויזיה רב-ערוצית ב</w:t>
      </w:r>
      <w:r w:rsidR="009E28C0">
        <w:rPr>
          <w:rFonts w:hint="cs"/>
          <w:noProof/>
          <w:sz w:val="26"/>
          <w:rtl/>
        </w:rPr>
        <w:t>תשלום</w:t>
      </w:r>
      <w:r w:rsidR="009E28C0" w:rsidRPr="006A4772">
        <w:rPr>
          <w:rFonts w:hint="cs"/>
          <w:noProof/>
          <w:sz w:val="26"/>
          <w:rtl/>
        </w:rPr>
        <w:t>.</w:t>
      </w:r>
      <w:r w:rsidR="009E28C0" w:rsidRPr="006A4772">
        <w:rPr>
          <w:rStyle w:val="FootnoteReference"/>
          <w:sz w:val="26"/>
          <w:rtl/>
        </w:rPr>
        <w:t xml:space="preserve"> </w:t>
      </w:r>
      <w:r w:rsidR="009E28C0">
        <w:rPr>
          <w:rFonts w:hint="cs"/>
          <w:rtl/>
        </w:rPr>
        <w:t xml:space="preserve">חברת יס, שערב המיזוג </w:t>
      </w:r>
      <w:proofErr w:type="spellStart"/>
      <w:r w:rsidR="009E28C0">
        <w:rPr>
          <w:rFonts w:hint="cs"/>
          <w:rtl/>
        </w:rPr>
        <w:t>היתה</w:t>
      </w:r>
      <w:proofErr w:type="spellEnd"/>
      <w:r w:rsidR="009E28C0">
        <w:rPr>
          <w:rFonts w:hint="cs"/>
          <w:rtl/>
        </w:rPr>
        <w:t xml:space="preserve"> בתחילת פעילותה, </w:t>
      </w:r>
      <w:r w:rsidR="00A45D5B">
        <w:rPr>
          <w:rFonts w:hint="cs"/>
          <w:rtl/>
        </w:rPr>
        <w:t xml:space="preserve">עברה לשליטתה המלאה של חברת בזק. היא </w:t>
      </w:r>
      <w:r w:rsidR="009E28C0">
        <w:rPr>
          <w:rFonts w:hint="cs"/>
          <w:rtl/>
        </w:rPr>
        <w:t>התבססה והרחיבה את פעילותה בשוק</w:t>
      </w:r>
      <w:r w:rsidR="00A45D5B">
        <w:rPr>
          <w:rFonts w:hint="cs"/>
          <w:rtl/>
        </w:rPr>
        <w:t xml:space="preserve"> ומחזיקה היום נתח שוק העולה על 30%. </w:t>
      </w:r>
      <w:r w:rsidR="009E28C0">
        <w:rPr>
          <w:rFonts w:hint="cs"/>
          <w:rtl/>
        </w:rPr>
        <w:t>בנוסף נכנסו בשנים האחרונות</w:t>
      </w:r>
      <w:r w:rsidR="009E28C0" w:rsidRPr="000C4C3C">
        <w:rPr>
          <w:rtl/>
        </w:rPr>
        <w:t xml:space="preserve"> </w:t>
      </w:r>
      <w:r w:rsidR="009E28C0" w:rsidRPr="000C4C3C">
        <w:rPr>
          <w:rFonts w:hint="eastAsia"/>
          <w:rtl/>
        </w:rPr>
        <w:t>שחקניות</w:t>
      </w:r>
      <w:r w:rsidR="009E28C0" w:rsidRPr="000C4C3C">
        <w:rPr>
          <w:rtl/>
        </w:rPr>
        <w:t xml:space="preserve"> חדשות ל</w:t>
      </w:r>
      <w:r w:rsidR="009E28C0" w:rsidRPr="000C4C3C">
        <w:rPr>
          <w:rFonts w:hint="cs"/>
          <w:rtl/>
        </w:rPr>
        <w:t>שוק</w:t>
      </w:r>
      <w:r w:rsidR="009E28C0" w:rsidRPr="000C4C3C">
        <w:rPr>
          <w:rtl/>
        </w:rPr>
        <w:t xml:space="preserve"> </w:t>
      </w:r>
      <w:r w:rsidR="009E28C0" w:rsidRPr="000C4C3C">
        <w:rPr>
          <w:rFonts w:hint="eastAsia"/>
          <w:rtl/>
        </w:rPr>
        <w:t>הרב ערוצי</w:t>
      </w:r>
      <w:r w:rsidR="009E28C0">
        <w:rPr>
          <w:rFonts w:hint="cs"/>
          <w:rtl/>
        </w:rPr>
        <w:t>.</w:t>
      </w:r>
      <w:r w:rsidR="009E28C0" w:rsidRPr="000C4C3C">
        <w:rPr>
          <w:rtl/>
        </w:rPr>
        <w:t xml:space="preserve"> </w:t>
      </w:r>
    </w:p>
    <w:p w14:paraId="6723E3BF" w14:textId="77777777" w:rsidR="009E28C0" w:rsidRDefault="009E28C0" w:rsidP="009E28C0">
      <w:pPr>
        <w:pStyle w:val="BodyText"/>
        <w:rPr>
          <w:rtl/>
        </w:rPr>
      </w:pPr>
      <w:r>
        <w:rPr>
          <w:rFonts w:hint="cs"/>
          <w:rtl/>
        </w:rPr>
        <w:t>על רקע האמור, שוקלת הממונה לתקן את תנאי המיזוג כמפורט להלן:</w:t>
      </w:r>
    </w:p>
    <w:p w14:paraId="66E50833" w14:textId="7A9A7377" w:rsidR="009E28C0" w:rsidRPr="00C936CA" w:rsidRDefault="00082F32" w:rsidP="00C936CA">
      <w:pPr>
        <w:pStyle w:val="Heading1"/>
        <w:numPr>
          <w:ilvl w:val="0"/>
          <w:numId w:val="4"/>
        </w:numPr>
        <w:rPr>
          <w:color w:val="auto"/>
          <w:rtl/>
        </w:rPr>
      </w:pPr>
      <w:r w:rsidRPr="00C936CA">
        <w:rPr>
          <w:rFonts w:hint="cs"/>
          <w:color w:val="auto"/>
          <w:rtl/>
        </w:rPr>
        <w:t xml:space="preserve">פרק ג' לתנאים - </w:t>
      </w:r>
      <w:r w:rsidR="009E28C0" w:rsidRPr="00C936CA">
        <w:rPr>
          <w:rFonts w:hint="cs"/>
          <w:color w:val="auto"/>
          <w:rtl/>
        </w:rPr>
        <w:t xml:space="preserve">מבנה </w:t>
      </w:r>
      <w:proofErr w:type="spellStart"/>
      <w:r w:rsidR="009E28C0" w:rsidRPr="00C936CA">
        <w:rPr>
          <w:rFonts w:hint="cs"/>
          <w:color w:val="auto"/>
          <w:rtl/>
        </w:rPr>
        <w:t>הבעלויות</w:t>
      </w:r>
      <w:proofErr w:type="spellEnd"/>
    </w:p>
    <w:p w14:paraId="7B78895B" w14:textId="77777777" w:rsidR="009E28C0" w:rsidRPr="00E31911" w:rsidRDefault="009E28C0" w:rsidP="00650AEC">
      <w:pPr>
        <w:pStyle w:val="BodyText"/>
        <w:rPr>
          <w:rFonts w:asciiTheme="minorHAnsi" w:hAnsiTheme="minorHAnsi"/>
          <w:b/>
          <w:bCs/>
          <w:rtl/>
        </w:rPr>
      </w:pPr>
      <w:r>
        <w:rPr>
          <w:rFonts w:hint="cs"/>
          <w:b/>
          <w:bCs/>
          <w:rtl/>
        </w:rPr>
        <w:t>התנאים הנשקלים לביטול</w:t>
      </w:r>
      <w:r w:rsidRPr="00BC04FC">
        <w:rPr>
          <w:rFonts w:hint="cs"/>
          <w:b/>
          <w:bCs/>
          <w:rtl/>
        </w:rPr>
        <w:t xml:space="preserve">: </w:t>
      </w:r>
      <w:r>
        <w:rPr>
          <w:rFonts w:hint="cs"/>
          <w:b/>
          <w:bCs/>
          <w:rtl/>
        </w:rPr>
        <w:t xml:space="preserve">פרק ג' כולו. </w:t>
      </w:r>
    </w:p>
    <w:p w14:paraId="40F7E7FA" w14:textId="65D5F0AE" w:rsidR="004E7137" w:rsidRDefault="00650AEC" w:rsidP="009D1C34">
      <w:pPr>
        <w:pStyle w:val="BodyText"/>
        <w:rPr>
          <w:rtl/>
        </w:rPr>
      </w:pPr>
      <w:r>
        <w:rPr>
          <w:rFonts w:hint="cs"/>
          <w:rtl/>
        </w:rPr>
        <w:t>התנאים בפרק קבעו חובת מכירה של 20% מהמניות בחברת התשתית לגורם חיצוני להוט.</w:t>
      </w:r>
      <w:r>
        <w:rPr>
          <w:rStyle w:val="FootnoteReference"/>
          <w:rtl/>
        </w:rPr>
        <w:footnoteReference w:id="7"/>
      </w:r>
      <w:r>
        <w:rPr>
          <w:rFonts w:hint="cs"/>
          <w:rtl/>
        </w:rPr>
        <w:t xml:space="preserve"> בסעיף 2 לפרק ג' נקבעו שני תנאים </w:t>
      </w:r>
      <w:proofErr w:type="spellStart"/>
      <w:r>
        <w:rPr>
          <w:rFonts w:hint="cs"/>
          <w:rtl/>
        </w:rPr>
        <w:t>שבהתקיים</w:t>
      </w:r>
      <w:proofErr w:type="spellEnd"/>
      <w:r>
        <w:rPr>
          <w:rFonts w:hint="cs"/>
          <w:rtl/>
        </w:rPr>
        <w:t xml:space="preserve"> אחד מהם ייראה תנאי המכירה כבלתי נחוץ. לפי התנאי הקבוע בסעיף 2.2, אם שר התקשורת יקבע תעריף בעד שימוש בכל אחד ממרכיבי התשתית המפורטים בפרק ב' לתנאים, שמשתמש המעוניין לשדר על גבי התשתית יידרש לשלם להוט, תנאי המכירה המפורט בסעיף 1 יהא בלתי נחוץ. ביום 23.8.07 פרסם שר התקשורת החלטה בדבר "קביעת דמי השימוש בעד העברת בעל </w:t>
      </w:r>
      <w:proofErr w:type="spellStart"/>
      <w:r>
        <w:rPr>
          <w:rFonts w:hint="cs"/>
          <w:rtl/>
        </w:rPr>
        <w:t>רשיון</w:t>
      </w:r>
      <w:proofErr w:type="spellEnd"/>
      <w:r>
        <w:rPr>
          <w:rFonts w:hint="cs"/>
          <w:rtl/>
        </w:rPr>
        <w:t xml:space="preserve"> מיוחד ברשת הכבלים", ומאז פרק ג' אינו </w:t>
      </w:r>
      <w:r w:rsidR="00B02CD8">
        <w:rPr>
          <w:rFonts w:hint="cs"/>
          <w:rtl/>
        </w:rPr>
        <w:t>תקף</w:t>
      </w:r>
      <w:r w:rsidR="00C03975">
        <w:rPr>
          <w:rFonts w:hint="cs"/>
          <w:rtl/>
        </w:rPr>
        <w:t xml:space="preserve"> </w:t>
      </w:r>
      <w:r>
        <w:rPr>
          <w:rFonts w:hint="cs"/>
          <w:rtl/>
        </w:rPr>
        <w:t xml:space="preserve">עוד </w:t>
      </w:r>
      <w:r w:rsidR="005F6E87">
        <w:rPr>
          <w:rFonts w:hint="cs"/>
          <w:rtl/>
        </w:rPr>
        <w:t xml:space="preserve">ולכן </w:t>
      </w:r>
      <w:r>
        <w:rPr>
          <w:rFonts w:hint="cs"/>
          <w:rtl/>
        </w:rPr>
        <w:t>ביטולו נשקל כעת.</w:t>
      </w:r>
    </w:p>
    <w:p w14:paraId="0B857DB2" w14:textId="1FA16581" w:rsidR="009E28C0" w:rsidRPr="00C936CA" w:rsidRDefault="009E28C0" w:rsidP="00C936CA">
      <w:pPr>
        <w:pStyle w:val="Heading1"/>
        <w:numPr>
          <w:ilvl w:val="0"/>
          <w:numId w:val="4"/>
        </w:numPr>
        <w:rPr>
          <w:color w:val="auto"/>
          <w:rtl/>
        </w:rPr>
      </w:pPr>
      <w:r w:rsidRPr="00C936CA">
        <w:rPr>
          <w:rFonts w:hint="cs"/>
          <w:color w:val="auto"/>
          <w:rtl/>
        </w:rPr>
        <w:lastRenderedPageBreak/>
        <w:t xml:space="preserve">פרק ד' לתנאים </w:t>
      </w:r>
      <w:r w:rsidRPr="00C936CA">
        <w:rPr>
          <w:color w:val="auto"/>
          <w:rtl/>
        </w:rPr>
        <w:t>–</w:t>
      </w:r>
      <w:r w:rsidRPr="00C936CA">
        <w:rPr>
          <w:rFonts w:hint="cs"/>
          <w:color w:val="auto"/>
          <w:rtl/>
        </w:rPr>
        <w:t xml:space="preserve"> רכישת תוכן וזיקה לערוצים</w:t>
      </w:r>
    </w:p>
    <w:p w14:paraId="1B33DA00" w14:textId="77777777" w:rsidR="009E28C0" w:rsidRDefault="009E28C0" w:rsidP="009E28C0">
      <w:pPr>
        <w:pStyle w:val="BodyText"/>
        <w:rPr>
          <w:rtl/>
        </w:rPr>
      </w:pPr>
      <w:r w:rsidRPr="00086172">
        <w:rPr>
          <w:rFonts w:hint="cs"/>
          <w:b/>
          <w:bCs/>
          <w:rtl/>
        </w:rPr>
        <w:t>מהות התיקון:</w:t>
      </w:r>
      <w:r>
        <w:rPr>
          <w:rFonts w:hint="cs"/>
          <w:b/>
          <w:bCs/>
          <w:rtl/>
        </w:rPr>
        <w:t xml:space="preserve"> סעיפים 1, 4,</w:t>
      </w:r>
      <w:r w:rsidR="00A37806">
        <w:rPr>
          <w:rFonts w:hint="cs"/>
          <w:b/>
          <w:bCs/>
          <w:rtl/>
        </w:rPr>
        <w:t xml:space="preserve"> 4.7 ו</w:t>
      </w:r>
      <w:r w:rsidR="008734BD">
        <w:rPr>
          <w:rFonts w:hint="cs"/>
          <w:b/>
          <w:bCs/>
          <w:rtl/>
        </w:rPr>
        <w:t>-</w:t>
      </w:r>
      <w:r>
        <w:rPr>
          <w:rFonts w:hint="cs"/>
          <w:b/>
          <w:bCs/>
          <w:rtl/>
        </w:rPr>
        <w:t xml:space="preserve">5 יתוקנו כך שיותר להוט להחזיק ערוצים המשדרים תוכן זר בלבד, ולהחזיק מפיקי תכנים זרים. </w:t>
      </w:r>
      <w:r w:rsidRPr="00086172">
        <w:rPr>
          <w:rFonts w:hint="cs"/>
          <w:b/>
          <w:bCs/>
          <w:rtl/>
        </w:rPr>
        <w:t>סעיפים 4.2</w:t>
      </w:r>
      <w:r>
        <w:rPr>
          <w:rFonts w:hint="cs"/>
          <w:b/>
          <w:bCs/>
          <w:rtl/>
        </w:rPr>
        <w:t xml:space="preserve"> </w:t>
      </w:r>
      <w:r w:rsidRPr="00086172">
        <w:rPr>
          <w:rFonts w:hint="cs"/>
          <w:b/>
          <w:bCs/>
          <w:rtl/>
        </w:rPr>
        <w:t>,4.4</w:t>
      </w:r>
      <w:r>
        <w:rPr>
          <w:rFonts w:hint="cs"/>
          <w:b/>
          <w:bCs/>
          <w:rtl/>
        </w:rPr>
        <w:t xml:space="preserve"> </w:t>
      </w:r>
      <w:r w:rsidRPr="00086172">
        <w:rPr>
          <w:rFonts w:hint="cs"/>
          <w:b/>
          <w:bCs/>
          <w:rtl/>
        </w:rPr>
        <w:t xml:space="preserve">,4.5 </w:t>
      </w:r>
      <w:r>
        <w:rPr>
          <w:rFonts w:hint="cs"/>
          <w:b/>
          <w:bCs/>
          <w:rtl/>
        </w:rPr>
        <w:t>יבוטלו</w:t>
      </w:r>
      <w:r>
        <w:rPr>
          <w:rFonts w:hint="cs"/>
          <w:rtl/>
        </w:rPr>
        <w:t xml:space="preserve">. </w:t>
      </w:r>
      <w:r w:rsidRPr="006B12DD">
        <w:rPr>
          <w:rFonts w:hint="eastAsia"/>
          <w:b/>
          <w:bCs/>
          <w:rtl/>
        </w:rPr>
        <w:t>יתר</w:t>
      </w:r>
      <w:r w:rsidRPr="006B12DD">
        <w:rPr>
          <w:b/>
          <w:bCs/>
          <w:rtl/>
        </w:rPr>
        <w:t xml:space="preserve"> </w:t>
      </w:r>
      <w:r w:rsidRPr="006B12DD">
        <w:rPr>
          <w:rFonts w:hint="eastAsia"/>
          <w:b/>
          <w:bCs/>
          <w:rtl/>
        </w:rPr>
        <w:t>הסעיפים</w:t>
      </w:r>
      <w:r w:rsidRPr="006B12DD">
        <w:rPr>
          <w:b/>
          <w:bCs/>
          <w:rtl/>
        </w:rPr>
        <w:t xml:space="preserve"> </w:t>
      </w:r>
      <w:r w:rsidRPr="006B12DD">
        <w:rPr>
          <w:rFonts w:hint="eastAsia"/>
          <w:b/>
          <w:bCs/>
          <w:rtl/>
        </w:rPr>
        <w:t>ייוותרו</w:t>
      </w:r>
      <w:r w:rsidRPr="006B12DD">
        <w:rPr>
          <w:b/>
          <w:bCs/>
          <w:rtl/>
        </w:rPr>
        <w:t xml:space="preserve"> </w:t>
      </w:r>
      <w:r w:rsidRPr="006B12DD">
        <w:rPr>
          <w:rFonts w:hint="eastAsia"/>
          <w:b/>
          <w:bCs/>
          <w:rtl/>
        </w:rPr>
        <w:t>על</w:t>
      </w:r>
      <w:r w:rsidRPr="006B12DD">
        <w:rPr>
          <w:b/>
          <w:bCs/>
          <w:rtl/>
        </w:rPr>
        <w:t xml:space="preserve"> </w:t>
      </w:r>
      <w:r w:rsidRPr="006B12DD">
        <w:rPr>
          <w:rFonts w:hint="eastAsia"/>
          <w:b/>
          <w:bCs/>
          <w:rtl/>
        </w:rPr>
        <w:t>כנם</w:t>
      </w:r>
      <w:r>
        <w:rPr>
          <w:rFonts w:hint="cs"/>
          <w:rtl/>
        </w:rPr>
        <w:t>.</w:t>
      </w:r>
      <w:r w:rsidRPr="006B12DD">
        <w:rPr>
          <w:rFonts w:hint="cs"/>
          <w:rtl/>
        </w:rPr>
        <w:t xml:space="preserve"> </w:t>
      </w:r>
    </w:p>
    <w:p w14:paraId="2F3EFEA7" w14:textId="1AEA5030" w:rsidR="009E28C0" w:rsidRDefault="009E28C0" w:rsidP="00AF17A8">
      <w:pPr>
        <w:pStyle w:val="BodyText"/>
        <w:rPr>
          <w:rtl/>
        </w:rPr>
      </w:pPr>
      <w:r>
        <w:rPr>
          <w:rFonts w:hint="cs"/>
          <w:rtl/>
        </w:rPr>
        <w:t xml:space="preserve">פרק ד' לתנאי המיזוג עוסק בהרחקה של הוט מבעלות בערוצים, מהפקתם ושיווקם, וכן הרחקתה מבעלות בתכנים. </w:t>
      </w:r>
      <w:r>
        <w:rPr>
          <w:rFonts w:asciiTheme="minorHAnsi" w:hAnsiTheme="minorHAnsi" w:hint="cs"/>
          <w:rtl/>
        </w:rPr>
        <w:t>הפרק כולל תנאים שנועדו למנוע השפעה של הוט על שיקול הדעת המסחרי של מפיקי הע</w:t>
      </w:r>
      <w:r w:rsidR="00D43C94">
        <w:rPr>
          <w:rFonts w:asciiTheme="minorHAnsi" w:hAnsiTheme="minorHAnsi" w:hint="cs"/>
          <w:rtl/>
        </w:rPr>
        <w:t xml:space="preserve">רוצים עמם היא מתקשרת (תנאים 2.1 - </w:t>
      </w:r>
      <w:r>
        <w:rPr>
          <w:rFonts w:asciiTheme="minorHAnsi" w:hAnsiTheme="minorHAnsi" w:hint="cs"/>
          <w:rtl/>
        </w:rPr>
        <w:t xml:space="preserve">3); תנאים הקובעים מגבלות </w:t>
      </w:r>
      <w:r w:rsidRPr="00FF02F5">
        <w:rPr>
          <w:rFonts w:hint="cs"/>
          <w:rtl/>
        </w:rPr>
        <w:t>על</w:t>
      </w:r>
      <w:r w:rsidRPr="00FF02F5">
        <w:rPr>
          <w:rtl/>
        </w:rPr>
        <w:t xml:space="preserve"> </w:t>
      </w:r>
      <w:r w:rsidRPr="00FF02F5">
        <w:rPr>
          <w:rFonts w:hint="cs"/>
          <w:rtl/>
        </w:rPr>
        <w:t>התקשרות</w:t>
      </w:r>
      <w:r w:rsidRPr="00FF02F5">
        <w:rPr>
          <w:rtl/>
        </w:rPr>
        <w:t xml:space="preserve"> </w:t>
      </w:r>
      <w:r w:rsidRPr="00FF02F5">
        <w:rPr>
          <w:rFonts w:hint="cs"/>
          <w:rtl/>
        </w:rPr>
        <w:t>בבלעדיות</w:t>
      </w:r>
      <w:r w:rsidRPr="00FF02F5">
        <w:rPr>
          <w:rtl/>
        </w:rPr>
        <w:t xml:space="preserve"> </w:t>
      </w:r>
      <w:r w:rsidRPr="00FF02F5">
        <w:rPr>
          <w:rFonts w:hint="cs"/>
          <w:rtl/>
        </w:rPr>
        <w:t>ברכש</w:t>
      </w:r>
      <w:r w:rsidRPr="00FF02F5">
        <w:rPr>
          <w:rtl/>
        </w:rPr>
        <w:t xml:space="preserve"> </w:t>
      </w:r>
      <w:r w:rsidRPr="00FF02F5">
        <w:rPr>
          <w:rFonts w:hint="cs"/>
          <w:rtl/>
        </w:rPr>
        <w:t>תוכן</w:t>
      </w:r>
      <w:r w:rsidRPr="00FF02F5">
        <w:rPr>
          <w:rtl/>
        </w:rPr>
        <w:t xml:space="preserve"> </w:t>
      </w:r>
      <w:r w:rsidRPr="00FF02F5">
        <w:rPr>
          <w:rFonts w:hint="cs"/>
          <w:rtl/>
        </w:rPr>
        <w:t>זר</w:t>
      </w:r>
      <w:r>
        <w:rPr>
          <w:rFonts w:hint="cs"/>
          <w:rtl/>
        </w:rPr>
        <w:t xml:space="preserve"> או בהסדרי רכש תוכן שתוצאתם בלעדיות (תנאים 4.1, 4.6 ו-4.7);</w:t>
      </w:r>
      <w:r w:rsidRPr="00FF02F5">
        <w:rPr>
          <w:rtl/>
        </w:rPr>
        <w:t xml:space="preserve"> </w:t>
      </w:r>
      <w:r>
        <w:rPr>
          <w:rFonts w:hint="cs"/>
          <w:rtl/>
        </w:rPr>
        <w:t xml:space="preserve">תנאים הקובעים חובת מכירה של תכנים למתחרים חדשים של הוט (תנאים 4.2, 4.4 ו-4.5); וכן תנאים </w:t>
      </w:r>
      <w:r w:rsidR="00DE1491">
        <w:rPr>
          <w:rFonts w:hint="cs"/>
          <w:rtl/>
        </w:rPr>
        <w:t>המגבילים</w:t>
      </w:r>
      <w:r w:rsidR="00AF17A8">
        <w:rPr>
          <w:rFonts w:hint="cs"/>
          <w:rtl/>
        </w:rPr>
        <w:t xml:space="preserve"> </w:t>
      </w:r>
      <w:r>
        <w:rPr>
          <w:rFonts w:hint="cs"/>
          <w:rtl/>
        </w:rPr>
        <w:t>בעלות של הוט בערוצים</w:t>
      </w:r>
      <w:r w:rsidR="00DE1491">
        <w:rPr>
          <w:rFonts w:hint="cs"/>
          <w:rtl/>
        </w:rPr>
        <w:t>, בתכנים</w:t>
      </w:r>
      <w:r>
        <w:rPr>
          <w:rFonts w:hint="cs"/>
          <w:rtl/>
        </w:rPr>
        <w:t xml:space="preserve"> ובמפיקי תכנים</w:t>
      </w:r>
      <w:r w:rsidR="00C03975">
        <w:rPr>
          <w:rFonts w:hint="cs"/>
          <w:rtl/>
        </w:rPr>
        <w:t xml:space="preserve"> (</w:t>
      </w:r>
      <w:r w:rsidR="00232F20">
        <w:rPr>
          <w:rFonts w:hint="cs"/>
          <w:rtl/>
        </w:rPr>
        <w:t>תנאים 1</w:t>
      </w:r>
      <w:r w:rsidR="00573B93">
        <w:rPr>
          <w:rFonts w:hint="cs"/>
          <w:rtl/>
        </w:rPr>
        <w:t>, 4</w:t>
      </w:r>
      <w:r w:rsidR="00232F20">
        <w:rPr>
          <w:rFonts w:hint="cs"/>
          <w:rtl/>
        </w:rPr>
        <w:t xml:space="preserve"> ו</w:t>
      </w:r>
      <w:r w:rsidR="00D43C94">
        <w:rPr>
          <w:rFonts w:hint="cs"/>
          <w:rtl/>
        </w:rPr>
        <w:t>-</w:t>
      </w:r>
      <w:r w:rsidR="00232F20">
        <w:rPr>
          <w:rFonts w:hint="cs"/>
          <w:rtl/>
        </w:rPr>
        <w:t>5</w:t>
      </w:r>
      <w:r w:rsidR="00C03975">
        <w:rPr>
          <w:rFonts w:hint="cs"/>
          <w:rtl/>
        </w:rPr>
        <w:t>)</w:t>
      </w:r>
      <w:r>
        <w:rPr>
          <w:rFonts w:hint="cs"/>
          <w:rtl/>
        </w:rPr>
        <w:t>.</w:t>
      </w:r>
    </w:p>
    <w:p w14:paraId="1EBC1F8B" w14:textId="77777777" w:rsidR="009E28C0" w:rsidRPr="00281A51" w:rsidRDefault="009E28C0" w:rsidP="006617C7">
      <w:pPr>
        <w:pStyle w:val="BodyText"/>
        <w:rPr>
          <w:rFonts w:asciiTheme="minorHAnsi" w:hAnsiTheme="minorHAnsi"/>
          <w:rtl/>
        </w:rPr>
      </w:pPr>
      <w:r>
        <w:rPr>
          <w:rFonts w:hint="cs"/>
          <w:rtl/>
        </w:rPr>
        <w:t>תנאי 4.2 הקובע כי הוט לא תמנע ממתחרה חדש רכישה של הפקות מקור שאינן חדשות הוטל לתקופה קצובה של שנתיים. התקופה פגה בשנת 2016, ולכן התנאי אינו תקף עוד</w:t>
      </w:r>
      <w:r w:rsidR="00C03975">
        <w:rPr>
          <w:rFonts w:hint="cs"/>
          <w:rtl/>
        </w:rPr>
        <w:t>, אף כי ההתנהגות שנאסרה בתנאי עשויה בנסיבות המתאימות להוות הפרה עצמאית ונפרדת של חוק ההגבלים העסקיים</w:t>
      </w:r>
      <w:r w:rsidR="00232F20">
        <w:rPr>
          <w:rFonts w:hint="cs"/>
          <w:rtl/>
        </w:rPr>
        <w:t xml:space="preserve">, </w:t>
      </w:r>
      <w:proofErr w:type="spellStart"/>
      <w:r w:rsidR="00232F20">
        <w:rPr>
          <w:rFonts w:hint="cs"/>
          <w:rtl/>
        </w:rPr>
        <w:t>התשמ"ח</w:t>
      </w:r>
      <w:proofErr w:type="spellEnd"/>
      <w:r w:rsidR="00232F20">
        <w:rPr>
          <w:rFonts w:hint="cs"/>
          <w:rtl/>
        </w:rPr>
        <w:t xml:space="preserve"> </w:t>
      </w:r>
      <w:r w:rsidR="00232F20">
        <w:rPr>
          <w:rtl/>
        </w:rPr>
        <w:t>–</w:t>
      </w:r>
      <w:r w:rsidR="00232F20">
        <w:rPr>
          <w:rFonts w:hint="cs"/>
          <w:rtl/>
        </w:rPr>
        <w:t xml:space="preserve"> 1988 ("</w:t>
      </w:r>
      <w:r w:rsidR="00232F20" w:rsidRPr="00232F20">
        <w:rPr>
          <w:rFonts w:hint="cs"/>
          <w:b/>
          <w:bCs/>
          <w:rtl/>
        </w:rPr>
        <w:t>חוק ההגבלים</w:t>
      </w:r>
      <w:r w:rsidR="00232F20">
        <w:rPr>
          <w:rFonts w:hint="cs"/>
          <w:rtl/>
        </w:rPr>
        <w:t>")</w:t>
      </w:r>
      <w:r>
        <w:rPr>
          <w:rFonts w:hint="cs"/>
          <w:rtl/>
        </w:rPr>
        <w:t xml:space="preserve">. תנאים 4.4 ו-4.5 הטילו על הוט חובת מכירה למתחרים של תכנים מסוימים שנרכשו על-ידי הוט בסמוך למועד אישור המיזוג בשנת 2002 ולכן חובת המכירה ביחס אליהם אינה רלוונטית עוד. </w:t>
      </w:r>
      <w:r w:rsidR="006617C7">
        <w:rPr>
          <w:rFonts w:hint="cs"/>
          <w:rtl/>
        </w:rPr>
        <w:t>לפיכך ביטול שלושת התנאים נשקל כעת.</w:t>
      </w:r>
      <w:r>
        <w:rPr>
          <w:rFonts w:hint="cs"/>
          <w:rtl/>
        </w:rPr>
        <w:t xml:space="preserve"> </w:t>
      </w:r>
    </w:p>
    <w:p w14:paraId="3212C6ED" w14:textId="77777777" w:rsidR="009E28C0" w:rsidRDefault="009E28C0" w:rsidP="006309DB">
      <w:pPr>
        <w:pStyle w:val="BodyText"/>
        <w:rPr>
          <w:rFonts w:asciiTheme="minorHAnsi" w:hAnsiTheme="minorHAnsi"/>
          <w:rtl/>
        </w:rPr>
      </w:pPr>
      <w:r>
        <w:rPr>
          <w:rFonts w:hint="cs"/>
          <w:rtl/>
        </w:rPr>
        <w:t xml:space="preserve">בנוסף, הממונה שוקלת לתקן </w:t>
      </w:r>
      <w:r w:rsidR="00DE1491">
        <w:rPr>
          <w:rFonts w:hint="cs"/>
          <w:rtl/>
        </w:rPr>
        <w:t>את ה</w:t>
      </w:r>
      <w:r>
        <w:rPr>
          <w:rFonts w:hint="cs"/>
          <w:rtl/>
        </w:rPr>
        <w:t xml:space="preserve">תנאים </w:t>
      </w:r>
      <w:r w:rsidR="00DE1491">
        <w:rPr>
          <w:rFonts w:hint="cs"/>
          <w:rtl/>
        </w:rPr>
        <w:t xml:space="preserve">הבאים </w:t>
      </w:r>
      <w:r>
        <w:rPr>
          <w:rFonts w:hint="cs"/>
          <w:rtl/>
        </w:rPr>
        <w:t>בפרק ד': תנאי 1 שקובע איסור בעלות של הוט על ערוצים</w:t>
      </w:r>
      <w:r w:rsidR="00C345FD">
        <w:rPr>
          <w:rFonts w:hint="cs"/>
          <w:rtl/>
        </w:rPr>
        <w:t xml:space="preserve"> וכן על הפקתם בעצמה</w:t>
      </w:r>
      <w:r>
        <w:rPr>
          <w:rFonts w:hint="cs"/>
          <w:rtl/>
        </w:rPr>
        <w:t>, למעט ערוצים 3 ו-4 וארבעה ערוצים נוספים;</w:t>
      </w:r>
      <w:r>
        <w:rPr>
          <w:rStyle w:val="FootnoteReference"/>
          <w:rtl/>
        </w:rPr>
        <w:footnoteReference w:id="8"/>
      </w:r>
      <w:r>
        <w:rPr>
          <w:rFonts w:hint="cs"/>
          <w:rtl/>
        </w:rPr>
        <w:t xml:space="preserve"> תנאי 4 הקובע שהוט לא תרכוש תכנים לצורך שידורם בערוצים המשודרים אצלה, למעט בששת הערוצים </w:t>
      </w:r>
      <w:r>
        <w:rPr>
          <w:rFonts w:asciiTheme="minorHAnsi" w:hAnsiTheme="minorHAnsi" w:hint="cs"/>
          <w:rtl/>
        </w:rPr>
        <w:t>שהותר לה להחזיק</w:t>
      </w:r>
      <w:r w:rsidR="00573B93">
        <w:rPr>
          <w:rFonts w:asciiTheme="minorHAnsi" w:hAnsiTheme="minorHAnsi" w:hint="cs"/>
          <w:rtl/>
        </w:rPr>
        <w:t>, ו</w:t>
      </w:r>
      <w:r>
        <w:rPr>
          <w:rFonts w:asciiTheme="minorHAnsi" w:hAnsiTheme="minorHAnsi" w:hint="cs"/>
          <w:rtl/>
        </w:rPr>
        <w:t xml:space="preserve">רכישה זו תיעשה על פי תנאי </w:t>
      </w:r>
      <w:r w:rsidR="00573B93">
        <w:rPr>
          <w:rFonts w:asciiTheme="minorHAnsi" w:hAnsiTheme="minorHAnsi" w:hint="cs"/>
          <w:rtl/>
        </w:rPr>
        <w:t>המיזוג;</w:t>
      </w:r>
      <w:r w:rsidR="006309DB">
        <w:rPr>
          <w:rStyle w:val="FootnoteReference"/>
          <w:rFonts w:asciiTheme="minorHAnsi" w:hAnsiTheme="minorHAnsi"/>
          <w:rtl/>
        </w:rPr>
        <w:footnoteReference w:id="9"/>
      </w:r>
      <w:r w:rsidR="00573B93">
        <w:rPr>
          <w:rFonts w:asciiTheme="minorHAnsi" w:hAnsiTheme="minorHAnsi" w:hint="cs"/>
          <w:rtl/>
        </w:rPr>
        <w:t xml:space="preserve"> </w:t>
      </w:r>
      <w:r>
        <w:rPr>
          <w:rFonts w:asciiTheme="minorHAnsi" w:hAnsiTheme="minorHAnsi" w:hint="cs"/>
          <w:rtl/>
        </w:rPr>
        <w:t>תנאי 5 הקובע שהוט לא תחזיק במפיק תכנים אלא אם ניתן לכך אישור הממונה (</w:t>
      </w:r>
      <w:r w:rsidR="006309DB">
        <w:rPr>
          <w:rFonts w:asciiTheme="minorHAnsi" w:hAnsiTheme="minorHAnsi" w:hint="cs"/>
          <w:rtl/>
        </w:rPr>
        <w:t>כולם</w:t>
      </w:r>
      <w:r w:rsidR="006309DB" w:rsidRPr="00573B93">
        <w:rPr>
          <w:rFonts w:asciiTheme="minorHAnsi" w:hAnsiTheme="minorHAnsi" w:hint="cs"/>
          <w:rtl/>
        </w:rPr>
        <w:t xml:space="preserve"> </w:t>
      </w:r>
      <w:r w:rsidRPr="00573B93">
        <w:rPr>
          <w:rFonts w:asciiTheme="minorHAnsi" w:hAnsiTheme="minorHAnsi" w:hint="cs"/>
          <w:rtl/>
        </w:rPr>
        <w:t>יחד</w:t>
      </w:r>
      <w:r w:rsidR="00573B93" w:rsidRPr="00573B93">
        <w:rPr>
          <w:rFonts w:asciiTheme="minorHAnsi" w:hAnsiTheme="minorHAnsi" w:hint="cs"/>
          <w:rtl/>
        </w:rPr>
        <w:t>:</w:t>
      </w:r>
      <w:r>
        <w:rPr>
          <w:rFonts w:asciiTheme="minorHAnsi" w:hAnsiTheme="minorHAnsi" w:hint="cs"/>
          <w:rtl/>
        </w:rPr>
        <w:t xml:space="preserve"> "</w:t>
      </w:r>
      <w:r w:rsidRPr="007423FE">
        <w:rPr>
          <w:rFonts w:asciiTheme="minorHAnsi" w:hAnsiTheme="minorHAnsi" w:hint="eastAsia"/>
          <w:b/>
          <w:bCs/>
          <w:rtl/>
        </w:rPr>
        <w:t>תנאי</w:t>
      </w:r>
      <w:r w:rsidRPr="007423FE">
        <w:rPr>
          <w:rFonts w:asciiTheme="minorHAnsi" w:hAnsiTheme="minorHAnsi"/>
          <w:b/>
          <w:bCs/>
          <w:rtl/>
        </w:rPr>
        <w:t xml:space="preserve"> </w:t>
      </w:r>
      <w:r w:rsidRPr="007423FE">
        <w:rPr>
          <w:rFonts w:asciiTheme="minorHAnsi" w:hAnsiTheme="minorHAnsi" w:hint="eastAsia"/>
          <w:b/>
          <w:bCs/>
          <w:rtl/>
        </w:rPr>
        <w:t>הבעלות</w:t>
      </w:r>
      <w:r>
        <w:rPr>
          <w:rFonts w:asciiTheme="minorHAnsi" w:hAnsiTheme="minorHAnsi" w:hint="cs"/>
          <w:rtl/>
        </w:rPr>
        <w:t xml:space="preserve">"). </w:t>
      </w:r>
    </w:p>
    <w:p w14:paraId="15664B1E" w14:textId="0DEFFB8C" w:rsidR="009E28C0" w:rsidRDefault="009E28C0" w:rsidP="009E28C0">
      <w:pPr>
        <w:pStyle w:val="BodyText"/>
        <w:rPr>
          <w:rFonts w:asciiTheme="minorHAnsi" w:hAnsiTheme="minorHAnsi"/>
          <w:rtl/>
        </w:rPr>
      </w:pPr>
      <w:r>
        <w:rPr>
          <w:rFonts w:asciiTheme="minorHAnsi" w:hAnsiTheme="minorHAnsi" w:hint="cs"/>
          <w:rtl/>
        </w:rPr>
        <w:t xml:space="preserve">התיקון הנשקל </w:t>
      </w:r>
      <w:r w:rsidR="00D43C94">
        <w:rPr>
          <w:rFonts w:asciiTheme="minorHAnsi" w:hAnsiTheme="minorHAnsi" w:hint="cs"/>
          <w:rtl/>
        </w:rPr>
        <w:t>ביחס לתנאי</w:t>
      </w:r>
      <w:r w:rsidR="00573B93">
        <w:rPr>
          <w:rFonts w:asciiTheme="minorHAnsi" w:hAnsiTheme="minorHAnsi" w:hint="cs"/>
          <w:rtl/>
        </w:rPr>
        <w:t xml:space="preserve"> הבעלות </w:t>
      </w:r>
      <w:r>
        <w:rPr>
          <w:rFonts w:asciiTheme="minorHAnsi" w:hAnsiTheme="minorHAnsi" w:hint="cs"/>
          <w:rtl/>
        </w:rPr>
        <w:t xml:space="preserve">הוא </w:t>
      </w:r>
      <w:r>
        <w:rPr>
          <w:rFonts w:hint="cs"/>
          <w:rtl/>
        </w:rPr>
        <w:t xml:space="preserve">שבנוסף לששת הערוצים שהוט רשאית להחזיק היום, יותר לה להפיק ולהחזיק </w:t>
      </w:r>
      <w:r w:rsidR="00C03975">
        <w:rPr>
          <w:rFonts w:hint="cs"/>
          <w:rtl/>
        </w:rPr>
        <w:t xml:space="preserve">ללא מגבלה </w:t>
      </w:r>
      <w:r>
        <w:rPr>
          <w:rFonts w:hint="cs"/>
          <w:rtl/>
        </w:rPr>
        <w:t>ערוצים המשדרים תכנים זרים</w:t>
      </w:r>
      <w:r w:rsidR="00573B93">
        <w:rPr>
          <w:rFonts w:asciiTheme="minorHAnsi" w:hAnsiTheme="minorHAnsi" w:hint="cs"/>
          <w:rtl/>
        </w:rPr>
        <w:t xml:space="preserve"> בלבד</w:t>
      </w:r>
      <w:r>
        <w:rPr>
          <w:rFonts w:asciiTheme="minorHAnsi" w:hAnsiTheme="minorHAnsi" w:hint="cs"/>
          <w:rtl/>
        </w:rPr>
        <w:t xml:space="preserve">. </w:t>
      </w:r>
    </w:p>
    <w:p w14:paraId="105C6949" w14:textId="77777777" w:rsidR="009E28C0" w:rsidRDefault="009E28C0" w:rsidP="009E28C0">
      <w:pPr>
        <w:pStyle w:val="BodyText"/>
        <w:rPr>
          <w:rFonts w:asciiTheme="minorHAnsi" w:hAnsiTheme="minorHAnsi"/>
          <w:rtl/>
        </w:rPr>
      </w:pPr>
      <w:r>
        <w:rPr>
          <w:rFonts w:hint="cs"/>
          <w:rtl/>
        </w:rPr>
        <w:t>יתר התנאים בפרק ד' יוותרו על כנם.</w:t>
      </w:r>
      <w:r w:rsidRPr="00F4536B">
        <w:rPr>
          <w:rFonts w:hint="cs"/>
          <w:rtl/>
        </w:rPr>
        <w:t xml:space="preserve"> </w:t>
      </w:r>
    </w:p>
    <w:p w14:paraId="443FCF84" w14:textId="77777777" w:rsidR="009E28C0" w:rsidRDefault="009E28C0" w:rsidP="005F6E87">
      <w:pPr>
        <w:pStyle w:val="BodyText"/>
        <w:rPr>
          <w:rFonts w:asciiTheme="minorHAnsi" w:hAnsiTheme="minorHAnsi"/>
          <w:rtl/>
        </w:rPr>
      </w:pPr>
      <w:r>
        <w:rPr>
          <w:rFonts w:asciiTheme="minorHAnsi" w:hAnsiTheme="minorHAnsi" w:hint="cs"/>
          <w:rtl/>
        </w:rPr>
        <w:t xml:space="preserve">תנאי הבעלות בפרק ד' נועדו להפיג שני חששות שהתעוררו </w:t>
      </w:r>
      <w:r>
        <w:rPr>
          <w:rFonts w:hint="cs"/>
          <w:rtl/>
        </w:rPr>
        <w:t xml:space="preserve">בתחום רכש התוכן </w:t>
      </w:r>
      <w:r w:rsidR="005F6E87">
        <w:rPr>
          <w:rFonts w:hint="cs"/>
          <w:rtl/>
        </w:rPr>
        <w:t>הרב-</w:t>
      </w:r>
      <w:r>
        <w:rPr>
          <w:rFonts w:hint="cs"/>
          <w:rtl/>
        </w:rPr>
        <w:t xml:space="preserve">ערוצי בעת בחינת המיזוג בשנת 2002, כתוצאה מהגדלת כוח רכש התוכן של חברות הכבלים: האחד, חשש מפני דחיקת מתחרים בתחום </w:t>
      </w:r>
      <w:r w:rsidR="005F6E87">
        <w:rPr>
          <w:rFonts w:hint="cs"/>
          <w:rtl/>
        </w:rPr>
        <w:t>הרב-</w:t>
      </w:r>
      <w:r>
        <w:rPr>
          <w:rFonts w:hint="cs"/>
          <w:rtl/>
        </w:rPr>
        <w:t>ערוצי או למצער העלאת חסמי הכניסה וההתרחבות שלהם; השני, חשש מפני פגיעה במגוון התכנים והדעות כתוצאה מדחיקת מפיקי ערוצים עצמאיים.</w:t>
      </w:r>
      <w:r>
        <w:rPr>
          <w:rFonts w:asciiTheme="minorHAnsi" w:hAnsiTheme="minorHAnsi" w:hint="cs"/>
          <w:rtl/>
        </w:rPr>
        <w:t xml:space="preserve"> </w:t>
      </w:r>
    </w:p>
    <w:p w14:paraId="5F08C50E" w14:textId="77777777" w:rsidR="009E28C0" w:rsidRDefault="009E28C0" w:rsidP="009E28C0">
      <w:pPr>
        <w:pStyle w:val="BodyText"/>
        <w:rPr>
          <w:b/>
          <w:bCs/>
          <w:rtl/>
        </w:rPr>
      </w:pPr>
      <w:r>
        <w:rPr>
          <w:rFonts w:hint="cs"/>
          <w:rtl/>
        </w:rPr>
        <w:t>בבדיקת הרשות כעת נבחן האם החששות שעמדו ביסוד תנאי הבעלות בפרק ד' בעת בחינת המיזוג עומדים בעינם. הבדיקה העלתה כי החששות כאמור קיימים גם היום ביחס לכל סוגי הערוצים,</w:t>
      </w:r>
      <w:r w:rsidRPr="007423FE">
        <w:rPr>
          <w:rtl/>
        </w:rPr>
        <w:t xml:space="preserve"> </w:t>
      </w:r>
      <w:r>
        <w:rPr>
          <w:rFonts w:hint="cs"/>
          <w:rtl/>
        </w:rPr>
        <w:t xml:space="preserve">למעט ערוצים המשדרים תכנים זרים. </w:t>
      </w:r>
      <w:proofErr w:type="spellStart"/>
      <w:r>
        <w:rPr>
          <w:rFonts w:hint="cs"/>
          <w:rtl/>
        </w:rPr>
        <w:t>הכל</w:t>
      </w:r>
      <w:proofErr w:type="spellEnd"/>
      <w:r>
        <w:rPr>
          <w:rFonts w:hint="cs"/>
          <w:rtl/>
        </w:rPr>
        <w:t xml:space="preserve"> </w:t>
      </w:r>
      <w:r w:rsidRPr="007423FE">
        <w:rPr>
          <w:rFonts w:hint="eastAsia"/>
          <w:rtl/>
        </w:rPr>
        <w:t>כפי</w:t>
      </w:r>
      <w:r w:rsidRPr="007423FE">
        <w:rPr>
          <w:rtl/>
        </w:rPr>
        <w:t xml:space="preserve"> </w:t>
      </w:r>
      <w:r>
        <w:rPr>
          <w:rFonts w:hint="cs"/>
          <w:rtl/>
        </w:rPr>
        <w:t>שיפורט</w:t>
      </w:r>
      <w:r w:rsidRPr="007423FE">
        <w:rPr>
          <w:rtl/>
        </w:rPr>
        <w:t xml:space="preserve"> </w:t>
      </w:r>
      <w:r w:rsidRPr="007423FE">
        <w:rPr>
          <w:rFonts w:hint="eastAsia"/>
          <w:rtl/>
        </w:rPr>
        <w:t>להלן</w:t>
      </w:r>
      <w:r w:rsidRPr="00630AD1">
        <w:rPr>
          <w:rFonts w:hint="cs"/>
          <w:rtl/>
        </w:rPr>
        <w:t>.</w:t>
      </w:r>
    </w:p>
    <w:p w14:paraId="6E7C9C93" w14:textId="77777777" w:rsidR="009E28C0" w:rsidRDefault="009E28C0" w:rsidP="005F6E87">
      <w:pPr>
        <w:pStyle w:val="BodyText"/>
        <w:numPr>
          <w:ilvl w:val="0"/>
          <w:numId w:val="3"/>
        </w:numPr>
        <w:rPr>
          <w:b/>
          <w:bCs/>
          <w:u w:val="single"/>
        </w:rPr>
      </w:pPr>
      <w:r w:rsidRPr="009D545C">
        <w:rPr>
          <w:b/>
          <w:bCs/>
          <w:u w:val="single"/>
          <w:rtl/>
        </w:rPr>
        <w:t xml:space="preserve">זירת רכש התוכן לטלוויזיה </w:t>
      </w:r>
      <w:r w:rsidR="005F6E87" w:rsidRPr="009D545C">
        <w:rPr>
          <w:b/>
          <w:bCs/>
          <w:u w:val="single"/>
          <w:rtl/>
        </w:rPr>
        <w:t>הרב</w:t>
      </w:r>
      <w:r w:rsidR="005F6E87">
        <w:rPr>
          <w:rFonts w:hint="cs"/>
          <w:b/>
          <w:bCs/>
          <w:u w:val="single"/>
          <w:rtl/>
        </w:rPr>
        <w:t>-</w:t>
      </w:r>
      <w:r w:rsidRPr="009D545C">
        <w:rPr>
          <w:rFonts w:hint="eastAsia"/>
          <w:b/>
          <w:bCs/>
          <w:u w:val="single"/>
          <w:rtl/>
        </w:rPr>
        <w:t>ערוצית</w:t>
      </w:r>
    </w:p>
    <w:p w14:paraId="3D8FA239" w14:textId="576F4EBA" w:rsidR="009E28C0" w:rsidRPr="007423FE" w:rsidRDefault="009E28C0" w:rsidP="00AB11F3">
      <w:pPr>
        <w:pStyle w:val="BodyText"/>
        <w:rPr>
          <w:b/>
          <w:bCs/>
          <w:u w:val="single"/>
          <w:rtl/>
        </w:rPr>
      </w:pPr>
      <w:r>
        <w:rPr>
          <w:rFonts w:hint="cs"/>
          <w:rtl/>
        </w:rPr>
        <w:lastRenderedPageBreak/>
        <w:t xml:space="preserve">תוכן טלוויזיוני מתייחס לתכני שידור אודיו-ויזואליים, בהם סרטים, תכניות וכיו"ב. </w:t>
      </w:r>
      <w:r w:rsidR="002814B3">
        <w:rPr>
          <w:rFonts w:hint="cs"/>
          <w:rtl/>
        </w:rPr>
        <w:t>פלטפורמ</w:t>
      </w:r>
      <w:r w:rsidR="00AB11F3">
        <w:rPr>
          <w:rFonts w:hint="cs"/>
          <w:rtl/>
        </w:rPr>
        <w:t>ות</w:t>
      </w:r>
      <w:r w:rsidR="002814B3">
        <w:rPr>
          <w:rFonts w:hint="cs"/>
          <w:rtl/>
        </w:rPr>
        <w:t xml:space="preserve"> ש</w:t>
      </w:r>
      <w:r>
        <w:rPr>
          <w:rFonts w:hint="cs"/>
          <w:rtl/>
        </w:rPr>
        <w:t>משווקות שידור רב ערוצי דוגמת הוט ("</w:t>
      </w:r>
      <w:r w:rsidRPr="00806880">
        <w:rPr>
          <w:rFonts w:hint="eastAsia"/>
          <w:b/>
          <w:bCs/>
          <w:rtl/>
        </w:rPr>
        <w:t>פלטפורמות</w:t>
      </w:r>
      <w:r w:rsidRPr="00806880">
        <w:rPr>
          <w:b/>
          <w:bCs/>
          <w:rtl/>
        </w:rPr>
        <w:t xml:space="preserve"> </w:t>
      </w:r>
      <w:r w:rsidRPr="00806880">
        <w:rPr>
          <w:rFonts w:hint="eastAsia"/>
          <w:b/>
          <w:bCs/>
          <w:rtl/>
        </w:rPr>
        <w:t>השידור</w:t>
      </w:r>
      <w:r>
        <w:rPr>
          <w:rFonts w:hint="cs"/>
          <w:rtl/>
        </w:rPr>
        <w:t>") רוכשות תכני טלוויזיה ומשווקות אותם ללקוחות בתמורה לדמי מנוי, הן באמצעות ערוצים ליניאריים והן באמצעות שירותי צפייה לפי דרישה. בנוסף לפלטפורמות השידור, בזירת רכש התכנים פועלים שני סוגי שחקנים</w:t>
      </w:r>
      <w:r w:rsidRPr="00806880">
        <w:rPr>
          <w:rFonts w:asciiTheme="minorHAnsi" w:hAnsiTheme="minorHAnsi"/>
        </w:rPr>
        <w:t>:</w:t>
      </w:r>
      <w:r>
        <w:rPr>
          <w:rFonts w:hint="cs"/>
          <w:rtl/>
        </w:rPr>
        <w:t xml:space="preserve"> </w:t>
      </w:r>
      <w:r w:rsidRPr="00806880">
        <w:rPr>
          <w:rFonts w:hint="eastAsia"/>
          <w:b/>
          <w:bCs/>
          <w:rtl/>
        </w:rPr>
        <w:t>מפיקי</w:t>
      </w:r>
      <w:r w:rsidRPr="00806880">
        <w:rPr>
          <w:b/>
          <w:bCs/>
          <w:rtl/>
        </w:rPr>
        <w:t xml:space="preserve"> </w:t>
      </w:r>
      <w:r w:rsidRPr="00806880">
        <w:rPr>
          <w:rFonts w:hint="eastAsia"/>
          <w:b/>
          <w:bCs/>
          <w:rtl/>
        </w:rPr>
        <w:t>תוכן</w:t>
      </w:r>
      <w:r>
        <w:rPr>
          <w:rFonts w:hint="cs"/>
          <w:rtl/>
        </w:rPr>
        <w:t xml:space="preserve"> - גורמים היוצרים את התכנים המשודרים כגון תכניות, סדרות וסרטים, ו</w:t>
      </w:r>
      <w:r w:rsidRPr="00806880">
        <w:rPr>
          <w:rFonts w:hint="eastAsia"/>
          <w:b/>
          <w:bCs/>
          <w:rtl/>
        </w:rPr>
        <w:t>מפיקי</w:t>
      </w:r>
      <w:r w:rsidRPr="00806880">
        <w:rPr>
          <w:b/>
          <w:bCs/>
          <w:rtl/>
        </w:rPr>
        <w:t xml:space="preserve"> </w:t>
      </w:r>
      <w:r w:rsidRPr="00806880">
        <w:rPr>
          <w:rFonts w:hint="eastAsia"/>
          <w:b/>
          <w:bCs/>
          <w:rtl/>
        </w:rPr>
        <w:t>ערוצים</w:t>
      </w:r>
      <w:r>
        <w:rPr>
          <w:rFonts w:hint="cs"/>
          <w:rtl/>
        </w:rPr>
        <w:t xml:space="preserve"> - מפיקים הרוכשים תכנים או לעתים יוצרים אותם בעצמם, משבצים אותם באופן ליניארי תוך הוספת קטעי קישור ויוצרים באמצעותם ערוץ. </w:t>
      </w:r>
    </w:p>
    <w:p w14:paraId="4A4F310F" w14:textId="77777777" w:rsidR="009E28C0" w:rsidRDefault="009E28C0" w:rsidP="009E28C0">
      <w:pPr>
        <w:pStyle w:val="BodyText"/>
        <w:rPr>
          <w:rtl/>
        </w:rPr>
      </w:pPr>
      <w:r>
        <w:rPr>
          <w:rFonts w:hint="cs"/>
          <w:rtl/>
        </w:rPr>
        <w:t>מפיקי התוכן מוכרים את התכנים המופקים על ידיהם למפיקי ערוצים או ישירות לפלטפורמות השידור. מפיקי הערוצים מוכרים את הערוצים המופקים על ידיהם לפלטפורמות השידור. בנוסף, פלטפורמות השידור מפיקות לשימושן חלק מהערוצים.</w:t>
      </w:r>
    </w:p>
    <w:p w14:paraId="5B19E9CF" w14:textId="03049C88" w:rsidR="009E28C0" w:rsidRDefault="009E28C0" w:rsidP="000843B8">
      <w:pPr>
        <w:pStyle w:val="BodyText"/>
        <w:rPr>
          <w:rtl/>
        </w:rPr>
      </w:pPr>
      <w:r>
        <w:rPr>
          <w:rFonts w:hint="cs"/>
          <w:rtl/>
        </w:rPr>
        <w:t xml:space="preserve">נהוג להבחין בתחום התוכן בין </w:t>
      </w:r>
      <w:r w:rsidRPr="00281A51">
        <w:rPr>
          <w:rFonts w:hint="eastAsia"/>
          <w:b/>
          <w:bCs/>
          <w:rtl/>
        </w:rPr>
        <w:t>תוכן</w:t>
      </w:r>
      <w:r w:rsidRPr="00281A51">
        <w:rPr>
          <w:b/>
          <w:bCs/>
          <w:rtl/>
        </w:rPr>
        <w:t xml:space="preserve"> </w:t>
      </w:r>
      <w:r w:rsidRPr="00281A51">
        <w:rPr>
          <w:rFonts w:hint="eastAsia"/>
          <w:b/>
          <w:bCs/>
          <w:rtl/>
        </w:rPr>
        <w:t>מקומי</w:t>
      </w:r>
      <w:r>
        <w:rPr>
          <w:rFonts w:hint="cs"/>
          <w:rtl/>
        </w:rPr>
        <w:t xml:space="preserve"> </w:t>
      </w:r>
      <w:r w:rsidR="00C03975">
        <w:rPr>
          <w:rFonts w:hint="cs"/>
          <w:rtl/>
        </w:rPr>
        <w:t>שהופק בישראל</w:t>
      </w:r>
      <w:r w:rsidR="0038253A">
        <w:rPr>
          <w:rFonts w:hint="cs"/>
          <w:rtl/>
        </w:rPr>
        <w:t xml:space="preserve"> </w:t>
      </w:r>
      <w:r w:rsidR="00C03975">
        <w:rPr>
          <w:rFonts w:hint="cs"/>
          <w:rtl/>
        </w:rPr>
        <w:t xml:space="preserve">לטובת שידור מקומי, </w:t>
      </w:r>
      <w:r>
        <w:rPr>
          <w:rFonts w:hint="cs"/>
          <w:rtl/>
        </w:rPr>
        <w:t>ל</w:t>
      </w:r>
      <w:r w:rsidRPr="00281A51">
        <w:rPr>
          <w:rFonts w:hint="eastAsia"/>
          <w:b/>
          <w:bCs/>
          <w:rtl/>
        </w:rPr>
        <w:t>תוכן</w:t>
      </w:r>
      <w:r w:rsidRPr="00281A51">
        <w:rPr>
          <w:b/>
          <w:bCs/>
          <w:rtl/>
        </w:rPr>
        <w:t xml:space="preserve"> זר</w:t>
      </w:r>
      <w:r>
        <w:rPr>
          <w:rFonts w:hint="cs"/>
          <w:b/>
          <w:bCs/>
          <w:rtl/>
        </w:rPr>
        <w:t xml:space="preserve">, </w:t>
      </w:r>
      <w:r w:rsidRPr="007423FE">
        <w:rPr>
          <w:rFonts w:hint="cs"/>
          <w:rtl/>
        </w:rPr>
        <w:t>שהוא תוכן</w:t>
      </w:r>
      <w:r w:rsidRPr="00281A51">
        <w:rPr>
          <w:b/>
          <w:bCs/>
          <w:rtl/>
        </w:rPr>
        <w:t xml:space="preserve"> </w:t>
      </w:r>
      <w:r w:rsidRPr="00591572">
        <w:rPr>
          <w:rFonts w:ascii="Times New Roman" w:hAnsi="Times New Roman" w:hint="cs"/>
          <w:rtl/>
        </w:rPr>
        <w:t xml:space="preserve">שהופק </w:t>
      </w:r>
      <w:r w:rsidR="007E5C5D" w:rsidRPr="00591572">
        <w:rPr>
          <w:rFonts w:ascii="Times New Roman" w:hAnsi="Times New Roman" w:hint="cs"/>
          <w:rtl/>
        </w:rPr>
        <w:t xml:space="preserve">על-ידי גורם מחוץ לישראל </w:t>
      </w:r>
      <w:r w:rsidRPr="00591572">
        <w:rPr>
          <w:rFonts w:ascii="Times New Roman" w:hAnsi="Times New Roman" w:hint="cs"/>
          <w:rtl/>
        </w:rPr>
        <w:t>לצורך שידור</w:t>
      </w:r>
      <w:r w:rsidR="00627230">
        <w:rPr>
          <w:rFonts w:ascii="Times New Roman" w:hAnsi="Times New Roman" w:hint="cs"/>
          <w:rtl/>
        </w:rPr>
        <w:t xml:space="preserve"> ב</w:t>
      </w:r>
      <w:r w:rsidR="0038253A">
        <w:rPr>
          <w:rFonts w:ascii="Times New Roman" w:hAnsi="Times New Roman" w:hint="cs"/>
          <w:rtl/>
        </w:rPr>
        <w:t xml:space="preserve">מדינות </w:t>
      </w:r>
      <w:r w:rsidRPr="00556C21">
        <w:rPr>
          <w:rFonts w:ascii="Times New Roman" w:hAnsi="Times New Roman" w:hint="eastAsia"/>
          <w:rtl/>
        </w:rPr>
        <w:t>מחוץ</w:t>
      </w:r>
      <w:r w:rsidRPr="00556C21">
        <w:rPr>
          <w:rFonts w:ascii="Times New Roman" w:hAnsi="Times New Roman"/>
          <w:rtl/>
        </w:rPr>
        <w:t xml:space="preserve"> </w:t>
      </w:r>
      <w:r w:rsidRPr="00556C21">
        <w:rPr>
          <w:rFonts w:ascii="Times New Roman" w:hAnsi="Times New Roman" w:hint="eastAsia"/>
          <w:rtl/>
        </w:rPr>
        <w:t>ל</w:t>
      </w:r>
      <w:r>
        <w:rPr>
          <w:rFonts w:ascii="Times New Roman" w:hAnsi="Times New Roman" w:hint="cs"/>
          <w:rtl/>
        </w:rPr>
        <w:t>ישראל</w:t>
      </w:r>
      <w:r w:rsidR="001F33FA">
        <w:rPr>
          <w:rFonts w:ascii="Times New Roman" w:hAnsi="Times New Roman" w:hint="cs"/>
          <w:rtl/>
        </w:rPr>
        <w:t xml:space="preserve">, </w:t>
      </w:r>
      <w:r w:rsidR="00B348B2">
        <w:rPr>
          <w:rFonts w:ascii="Times New Roman" w:hAnsi="Times New Roman" w:hint="cs"/>
          <w:rtl/>
        </w:rPr>
        <w:t>ו</w:t>
      </w:r>
      <w:r w:rsidR="00D43C94">
        <w:rPr>
          <w:rFonts w:ascii="Times New Roman" w:hAnsi="Times New Roman" w:hint="cs"/>
          <w:rtl/>
        </w:rPr>
        <w:t>אינו כולל</w:t>
      </w:r>
      <w:r w:rsidR="000843B8">
        <w:rPr>
          <w:rFonts w:ascii="Times New Roman" w:hAnsi="Times New Roman" w:hint="cs"/>
          <w:rtl/>
        </w:rPr>
        <w:t xml:space="preserve"> תכני ספורט</w:t>
      </w:r>
      <w:r w:rsidRPr="00591572">
        <w:rPr>
          <w:rFonts w:ascii="Times New Roman" w:hAnsi="Times New Roman" w:hint="cs"/>
          <w:rtl/>
        </w:rPr>
        <w:t xml:space="preserve">. </w:t>
      </w:r>
      <w:r>
        <w:rPr>
          <w:rFonts w:hint="cs"/>
          <w:rtl/>
        </w:rPr>
        <w:t xml:space="preserve">היצע התוכן הזר בהשוואה לתוכן המקומי הוא רחב יותר וניתן </w:t>
      </w:r>
      <w:r w:rsidR="00D43C94">
        <w:rPr>
          <w:rFonts w:hint="cs"/>
          <w:rtl/>
        </w:rPr>
        <w:t>לרכשו</w:t>
      </w:r>
      <w:r>
        <w:rPr>
          <w:rFonts w:hint="cs"/>
          <w:rtl/>
        </w:rPr>
        <w:t xml:space="preserve"> ממספר גורמים: אולפני </w:t>
      </w:r>
      <w:proofErr w:type="spellStart"/>
      <w:r>
        <w:rPr>
          <w:rFonts w:hint="cs"/>
          <w:rtl/>
        </w:rPr>
        <w:t>המייג'ורס</w:t>
      </w:r>
      <w:proofErr w:type="spellEnd"/>
      <w:r>
        <w:rPr>
          <w:rFonts w:hint="cs"/>
          <w:rtl/>
        </w:rPr>
        <w:t xml:space="preserve"> בארצות הברית המרכזים בידם הפקה והפצה של תכנים מרכזיים לתעשיית הטלוויזיה; מפיקים עצמאיים המונים שורה ארוכה של בתי הפקה עצמאיים בארצות הברית ובמדינות אחרות; רשתות טלוויזיה </w:t>
      </w:r>
      <w:r w:rsidR="00C03975">
        <w:rPr>
          <w:rFonts w:hint="cs"/>
          <w:rtl/>
        </w:rPr>
        <w:t>זרות,</w:t>
      </w:r>
      <w:r>
        <w:rPr>
          <w:rFonts w:asciiTheme="minorHAnsi" w:hAnsiTheme="minorHAnsi" w:hint="cs"/>
          <w:rtl/>
        </w:rPr>
        <w:t xml:space="preserve"> המפיקות תכנים לשימושן העצמי ומוכרות</w:t>
      </w:r>
      <w:r w:rsidR="00A7553E">
        <w:rPr>
          <w:rFonts w:asciiTheme="minorHAnsi" w:hAnsiTheme="minorHAnsi" w:hint="cs"/>
          <w:rtl/>
        </w:rPr>
        <w:t xml:space="preserve"> את הערוץ שבבעלותן בשלמותו או תכנים מ</w:t>
      </w:r>
      <w:r w:rsidR="00D43C94">
        <w:rPr>
          <w:rFonts w:asciiTheme="minorHAnsi" w:hAnsiTheme="minorHAnsi" w:hint="cs"/>
          <w:rtl/>
        </w:rPr>
        <w:t>מנו</w:t>
      </w:r>
      <w:r>
        <w:rPr>
          <w:rFonts w:asciiTheme="minorHAnsi" w:hAnsiTheme="minorHAnsi" w:hint="cs"/>
          <w:rtl/>
        </w:rPr>
        <w:t xml:space="preserve"> גם לאחרים</w:t>
      </w:r>
      <w:r w:rsidR="00A7553E">
        <w:rPr>
          <w:rFonts w:asciiTheme="minorHAnsi" w:hAnsiTheme="minorHAnsi" w:hint="cs"/>
          <w:rtl/>
        </w:rPr>
        <w:t xml:space="preserve">. </w:t>
      </w:r>
      <w:r>
        <w:rPr>
          <w:rFonts w:hint="cs"/>
          <w:rtl/>
        </w:rPr>
        <w:t xml:space="preserve">בנוסף, קיימת האפשרות לרכוש תכנים רבים ומגוונים באמצעות </w:t>
      </w:r>
      <w:proofErr w:type="spellStart"/>
      <w:r>
        <w:rPr>
          <w:rFonts w:hint="cs"/>
          <w:rtl/>
        </w:rPr>
        <w:t>אגרגטורים</w:t>
      </w:r>
      <w:proofErr w:type="spellEnd"/>
      <w:r>
        <w:rPr>
          <w:rFonts w:hint="cs"/>
          <w:rtl/>
        </w:rPr>
        <w:t xml:space="preserve"> בינלאומיי</w:t>
      </w:r>
      <w:r w:rsidR="00CC4996">
        <w:rPr>
          <w:rFonts w:hint="cs"/>
          <w:rtl/>
        </w:rPr>
        <w:t>ם</w:t>
      </w:r>
      <w:r>
        <w:rPr>
          <w:rFonts w:hint="cs"/>
          <w:rtl/>
        </w:rPr>
        <w:t xml:space="preserve"> בעלי </w:t>
      </w:r>
      <w:proofErr w:type="spellStart"/>
      <w:r>
        <w:rPr>
          <w:rFonts w:hint="cs"/>
          <w:rtl/>
        </w:rPr>
        <w:t>כח</w:t>
      </w:r>
      <w:proofErr w:type="spellEnd"/>
      <w:r>
        <w:rPr>
          <w:rFonts w:hint="cs"/>
          <w:rtl/>
        </w:rPr>
        <w:t xml:space="preserve"> רכש משמעותי, המרכזים תכנים זרים מכל אחד מהגורמים המפורטים לעיל</w:t>
      </w:r>
      <w:r w:rsidR="009B68EE">
        <w:rPr>
          <w:rFonts w:hint="cs"/>
          <w:rtl/>
        </w:rPr>
        <w:t xml:space="preserve">. </w:t>
      </w:r>
      <w:r w:rsidR="00573B93">
        <w:rPr>
          <w:rFonts w:hint="cs"/>
          <w:rtl/>
        </w:rPr>
        <w:t xml:space="preserve">בעת האחרונה </w:t>
      </w:r>
      <w:r w:rsidR="00D57979">
        <w:rPr>
          <w:rFonts w:hint="cs"/>
          <w:rtl/>
        </w:rPr>
        <w:t xml:space="preserve">ניתן </w:t>
      </w:r>
      <w:r w:rsidR="00573B93">
        <w:rPr>
          <w:rFonts w:hint="cs"/>
          <w:rtl/>
        </w:rPr>
        <w:t xml:space="preserve">גם </w:t>
      </w:r>
      <w:r w:rsidR="00D57979">
        <w:rPr>
          <w:rFonts w:hint="cs"/>
          <w:rtl/>
        </w:rPr>
        <w:t xml:space="preserve">לרכוש תכנים ממפיקים עצמאיים </w:t>
      </w:r>
      <w:proofErr w:type="spellStart"/>
      <w:r w:rsidR="00D57979">
        <w:rPr>
          <w:rFonts w:hint="cs"/>
          <w:rtl/>
        </w:rPr>
        <w:t>ואגרגטורים</w:t>
      </w:r>
      <w:proofErr w:type="spellEnd"/>
      <w:r w:rsidR="00D57979">
        <w:rPr>
          <w:rFonts w:hint="cs"/>
          <w:rtl/>
        </w:rPr>
        <w:t xml:space="preserve"> המשדרים על גבי האינטרנט</w:t>
      </w:r>
      <w:r w:rsidR="00573B93">
        <w:rPr>
          <w:rFonts w:hint="cs"/>
          <w:rtl/>
        </w:rPr>
        <w:t>,</w:t>
      </w:r>
      <w:r w:rsidR="00D57979">
        <w:rPr>
          <w:rFonts w:hint="cs"/>
          <w:rtl/>
        </w:rPr>
        <w:t xml:space="preserve"> דוגמת אמזון פריים.</w:t>
      </w:r>
    </w:p>
    <w:p w14:paraId="0C2B907B" w14:textId="3DB1269E" w:rsidR="005B4E8B" w:rsidRDefault="009E28C0" w:rsidP="00745F39">
      <w:pPr>
        <w:pStyle w:val="BodyText"/>
        <w:rPr>
          <w:rtl/>
        </w:rPr>
      </w:pPr>
      <w:r>
        <w:rPr>
          <w:rFonts w:hint="cs"/>
          <w:rtl/>
        </w:rPr>
        <w:t xml:space="preserve">את התוכן המקומי בארץ ניתן לרכוש הן ממפיקי ערוצים </w:t>
      </w:r>
      <w:r w:rsidR="00845067">
        <w:rPr>
          <w:rFonts w:hint="cs"/>
          <w:rtl/>
        </w:rPr>
        <w:t>ו</w:t>
      </w:r>
      <w:r>
        <w:rPr>
          <w:rFonts w:hint="cs"/>
          <w:rtl/>
        </w:rPr>
        <w:t>הן ממפיקי תכנים שאינם עוסקים בהפקת ערוצים.</w:t>
      </w:r>
      <w:r w:rsidR="00745F39">
        <w:rPr>
          <w:rFonts w:hint="cs"/>
          <w:rtl/>
        </w:rPr>
        <w:t xml:space="preserve"> </w:t>
      </w:r>
    </w:p>
    <w:p w14:paraId="7E526FD5" w14:textId="10FB9F11" w:rsidR="009E28C0" w:rsidRDefault="00745F39" w:rsidP="00745F39">
      <w:pPr>
        <w:pStyle w:val="BodyText"/>
        <w:rPr>
          <w:rtl/>
        </w:rPr>
      </w:pPr>
      <w:r w:rsidRPr="009B68EE">
        <w:rPr>
          <w:rFonts w:hint="cs"/>
          <w:b/>
          <w:bCs/>
          <w:rtl/>
        </w:rPr>
        <w:t>תכני ספורט</w:t>
      </w:r>
      <w:r>
        <w:rPr>
          <w:rFonts w:hint="cs"/>
          <w:rtl/>
        </w:rPr>
        <w:t xml:space="preserve"> מופקים בישראל או מחוצה לה, </w:t>
      </w:r>
      <w:r w:rsidR="00A37806">
        <w:rPr>
          <w:rFonts w:hint="cs"/>
          <w:rtl/>
        </w:rPr>
        <w:t>ו</w:t>
      </w:r>
      <w:r>
        <w:rPr>
          <w:rFonts w:hint="cs"/>
          <w:rtl/>
        </w:rPr>
        <w:t xml:space="preserve">נמכרים בדרך כלל בבלעדיות לשחקנים מקומיים </w:t>
      </w:r>
      <w:r w:rsidR="00B92AAA">
        <w:rPr>
          <w:rFonts w:hint="cs"/>
          <w:rtl/>
        </w:rPr>
        <w:t>א</w:t>
      </w:r>
      <w:r>
        <w:rPr>
          <w:rFonts w:hint="cs"/>
          <w:rtl/>
        </w:rPr>
        <w:t>ש</w:t>
      </w:r>
      <w:r w:rsidR="00B92AAA">
        <w:rPr>
          <w:rFonts w:hint="cs"/>
          <w:rtl/>
        </w:rPr>
        <w:t xml:space="preserve">ר </w:t>
      </w:r>
      <w:r>
        <w:rPr>
          <w:rFonts w:hint="cs"/>
          <w:rtl/>
        </w:rPr>
        <w:t>מפיקים אותם בערוצים לטובת שידור בישראל.</w:t>
      </w:r>
    </w:p>
    <w:p w14:paraId="268C20DD" w14:textId="6785C2FA" w:rsidR="005B603F" w:rsidRDefault="009E28C0" w:rsidP="003B0546">
      <w:pPr>
        <w:pStyle w:val="BodyText"/>
        <w:rPr>
          <w:rtl/>
        </w:rPr>
      </w:pPr>
      <w:r>
        <w:rPr>
          <w:rFonts w:hint="cs"/>
          <w:rtl/>
        </w:rPr>
        <w:t xml:space="preserve">אחד מחסמי הכניסה וההתרחבות המרכזיים לשוק </w:t>
      </w:r>
      <w:r w:rsidR="00B348B2">
        <w:rPr>
          <w:rFonts w:hint="cs"/>
          <w:rtl/>
        </w:rPr>
        <w:t>ה</w:t>
      </w:r>
      <w:r>
        <w:rPr>
          <w:rFonts w:hint="cs"/>
          <w:rtl/>
        </w:rPr>
        <w:t xml:space="preserve">שידור הרב </w:t>
      </w:r>
      <w:r w:rsidR="00446A82">
        <w:rPr>
          <w:rFonts w:hint="cs"/>
          <w:rtl/>
        </w:rPr>
        <w:t>ערוצי טמון ברכש תוכן. תוכן מקור</w:t>
      </w:r>
      <w:r w:rsidR="005B603F" w:rsidRPr="005B603F">
        <w:rPr>
          <w:rFonts w:hint="cs"/>
          <w:rtl/>
        </w:rPr>
        <w:t xml:space="preserve"> </w:t>
      </w:r>
      <w:r w:rsidR="005B603F">
        <w:rPr>
          <w:rFonts w:hint="cs"/>
          <w:rtl/>
        </w:rPr>
        <w:t>ובכללו ת</w:t>
      </w:r>
      <w:r w:rsidR="003B0546">
        <w:rPr>
          <w:rFonts w:hint="cs"/>
          <w:rtl/>
        </w:rPr>
        <w:t>וכן</w:t>
      </w:r>
      <w:r w:rsidR="00446A82">
        <w:rPr>
          <w:rFonts w:hint="cs"/>
          <w:rtl/>
        </w:rPr>
        <w:t xml:space="preserve"> מקור</w:t>
      </w:r>
      <w:r w:rsidR="005B603F">
        <w:rPr>
          <w:rFonts w:hint="cs"/>
          <w:rtl/>
        </w:rPr>
        <w:t xml:space="preserve"> לילדים</w:t>
      </w:r>
      <w:r>
        <w:rPr>
          <w:rFonts w:hint="cs"/>
          <w:rtl/>
        </w:rPr>
        <w:t xml:space="preserve">, </w:t>
      </w:r>
      <w:r w:rsidR="00EF0E4D">
        <w:rPr>
          <w:rFonts w:hint="cs"/>
          <w:rtl/>
        </w:rPr>
        <w:t xml:space="preserve">משדרי </w:t>
      </w:r>
      <w:r>
        <w:rPr>
          <w:rFonts w:hint="cs"/>
          <w:rtl/>
        </w:rPr>
        <w:t>ספורט</w:t>
      </w:r>
      <w:r w:rsidR="005B6FCA">
        <w:rPr>
          <w:rFonts w:hint="cs"/>
          <w:rtl/>
        </w:rPr>
        <w:t xml:space="preserve">, </w:t>
      </w:r>
      <w:r>
        <w:rPr>
          <w:rFonts w:hint="cs"/>
          <w:rtl/>
        </w:rPr>
        <w:t xml:space="preserve">וכן תוכן זר מגוון ואיכותי הם תכני עוגן בעיני צופים ישראלים. </w:t>
      </w:r>
      <w:r w:rsidR="00627230" w:rsidRPr="00627230">
        <w:rPr>
          <w:rFonts w:hint="eastAsia"/>
          <w:rtl/>
        </w:rPr>
        <w:t>הן</w:t>
      </w:r>
      <w:r w:rsidR="00627230" w:rsidRPr="00627230">
        <w:rPr>
          <w:rtl/>
        </w:rPr>
        <w:t xml:space="preserve"> </w:t>
      </w:r>
      <w:r w:rsidR="00627230" w:rsidRPr="00627230">
        <w:rPr>
          <w:rFonts w:hint="eastAsia"/>
          <w:rtl/>
        </w:rPr>
        <w:t>התוכן</w:t>
      </w:r>
      <w:r w:rsidR="00627230" w:rsidRPr="00627230">
        <w:rPr>
          <w:rtl/>
        </w:rPr>
        <w:t xml:space="preserve"> </w:t>
      </w:r>
      <w:r w:rsidR="00627230" w:rsidRPr="00627230">
        <w:rPr>
          <w:rFonts w:hint="eastAsia"/>
          <w:rtl/>
        </w:rPr>
        <w:t>המקומי</w:t>
      </w:r>
      <w:r w:rsidR="00627230" w:rsidRPr="00627230">
        <w:rPr>
          <w:rtl/>
        </w:rPr>
        <w:t xml:space="preserve"> </w:t>
      </w:r>
      <w:r w:rsidR="00627230" w:rsidRPr="00627230">
        <w:rPr>
          <w:rFonts w:hint="eastAsia"/>
          <w:rtl/>
        </w:rPr>
        <w:t>והן</w:t>
      </w:r>
      <w:r w:rsidR="00627230" w:rsidRPr="00627230">
        <w:rPr>
          <w:rtl/>
        </w:rPr>
        <w:t xml:space="preserve"> </w:t>
      </w:r>
      <w:r w:rsidR="00627230" w:rsidRPr="00627230">
        <w:rPr>
          <w:rFonts w:hint="eastAsia"/>
          <w:rtl/>
        </w:rPr>
        <w:t>התוכן</w:t>
      </w:r>
      <w:r w:rsidR="00627230" w:rsidRPr="00627230">
        <w:rPr>
          <w:rtl/>
        </w:rPr>
        <w:t xml:space="preserve"> </w:t>
      </w:r>
      <w:r w:rsidR="00627230" w:rsidRPr="00627230">
        <w:rPr>
          <w:rFonts w:hint="eastAsia"/>
          <w:rtl/>
        </w:rPr>
        <w:t>הזר</w:t>
      </w:r>
      <w:r w:rsidR="00627230" w:rsidRPr="00627230">
        <w:rPr>
          <w:rtl/>
        </w:rPr>
        <w:t xml:space="preserve"> </w:t>
      </w:r>
      <w:r w:rsidR="00627230" w:rsidRPr="00627230">
        <w:rPr>
          <w:rFonts w:hint="eastAsia"/>
          <w:rtl/>
        </w:rPr>
        <w:t>כוללים</w:t>
      </w:r>
      <w:r w:rsidR="00627230" w:rsidRPr="00627230">
        <w:rPr>
          <w:rtl/>
        </w:rPr>
        <w:t xml:space="preserve"> </w:t>
      </w:r>
      <w:r w:rsidR="00627230" w:rsidRPr="00627230">
        <w:rPr>
          <w:rFonts w:hint="eastAsia"/>
          <w:rtl/>
        </w:rPr>
        <w:t>סוגות</w:t>
      </w:r>
      <w:r w:rsidR="00627230" w:rsidRPr="00627230">
        <w:rPr>
          <w:rtl/>
        </w:rPr>
        <w:t xml:space="preserve"> </w:t>
      </w:r>
      <w:r w:rsidR="00627230" w:rsidRPr="00627230">
        <w:rPr>
          <w:rFonts w:hint="eastAsia"/>
          <w:rtl/>
        </w:rPr>
        <w:t>שונות</w:t>
      </w:r>
      <w:r w:rsidR="00627230" w:rsidRPr="00627230">
        <w:rPr>
          <w:rtl/>
        </w:rPr>
        <w:t xml:space="preserve"> </w:t>
      </w:r>
      <w:r w:rsidR="00627230" w:rsidRPr="00627230">
        <w:rPr>
          <w:rFonts w:hint="eastAsia"/>
          <w:rtl/>
        </w:rPr>
        <w:t>של</w:t>
      </w:r>
      <w:r w:rsidR="00627230" w:rsidRPr="00627230">
        <w:rPr>
          <w:rtl/>
        </w:rPr>
        <w:t xml:space="preserve"> </w:t>
      </w:r>
      <w:r w:rsidR="00627230" w:rsidRPr="00627230">
        <w:rPr>
          <w:rFonts w:hint="eastAsia"/>
          <w:rtl/>
        </w:rPr>
        <w:t>תכנים</w:t>
      </w:r>
      <w:r w:rsidR="00627230" w:rsidRPr="00627230">
        <w:rPr>
          <w:rtl/>
        </w:rPr>
        <w:t xml:space="preserve"> </w:t>
      </w:r>
      <w:r w:rsidR="00627230" w:rsidRPr="00627230">
        <w:rPr>
          <w:rFonts w:hint="eastAsia"/>
          <w:rtl/>
        </w:rPr>
        <w:t>הפונים</w:t>
      </w:r>
      <w:r w:rsidR="00627230" w:rsidRPr="00627230">
        <w:rPr>
          <w:rtl/>
        </w:rPr>
        <w:t xml:space="preserve"> </w:t>
      </w:r>
      <w:r w:rsidR="00627230" w:rsidRPr="00627230">
        <w:rPr>
          <w:rFonts w:hint="eastAsia"/>
          <w:rtl/>
        </w:rPr>
        <w:t>לקהלי</w:t>
      </w:r>
      <w:r w:rsidR="00627230" w:rsidRPr="00627230">
        <w:rPr>
          <w:rtl/>
        </w:rPr>
        <w:t xml:space="preserve"> </w:t>
      </w:r>
      <w:r w:rsidR="00627230" w:rsidRPr="00627230">
        <w:rPr>
          <w:rFonts w:hint="eastAsia"/>
          <w:rtl/>
        </w:rPr>
        <w:t>יעד</w:t>
      </w:r>
      <w:r w:rsidR="00627230" w:rsidRPr="00627230">
        <w:rPr>
          <w:rtl/>
        </w:rPr>
        <w:t xml:space="preserve"> </w:t>
      </w:r>
      <w:r w:rsidR="00627230" w:rsidRPr="00627230">
        <w:rPr>
          <w:rFonts w:hint="eastAsia"/>
          <w:rtl/>
        </w:rPr>
        <w:t>שונים</w:t>
      </w:r>
      <w:r w:rsidR="00627230" w:rsidRPr="00627230">
        <w:rPr>
          <w:rtl/>
        </w:rPr>
        <w:t xml:space="preserve"> </w:t>
      </w:r>
      <w:r w:rsidR="00627230" w:rsidRPr="00627230">
        <w:rPr>
          <w:rFonts w:hint="eastAsia"/>
          <w:rtl/>
        </w:rPr>
        <w:t>בכל</w:t>
      </w:r>
      <w:r w:rsidR="00627230" w:rsidRPr="00627230">
        <w:rPr>
          <w:rtl/>
        </w:rPr>
        <w:t xml:space="preserve"> </w:t>
      </w:r>
      <w:r w:rsidR="00627230" w:rsidRPr="00627230">
        <w:rPr>
          <w:rFonts w:hint="eastAsia"/>
          <w:rtl/>
        </w:rPr>
        <w:t>הגילאים</w:t>
      </w:r>
      <w:r w:rsidR="00627230" w:rsidRPr="00627230">
        <w:rPr>
          <w:rtl/>
        </w:rPr>
        <w:t xml:space="preserve"> (לדוג' </w:t>
      </w:r>
      <w:r w:rsidR="00627230" w:rsidRPr="00627230">
        <w:rPr>
          <w:rFonts w:hint="eastAsia"/>
          <w:rtl/>
        </w:rPr>
        <w:t>תכניות</w:t>
      </w:r>
      <w:r w:rsidR="00627230" w:rsidRPr="00627230">
        <w:rPr>
          <w:rtl/>
        </w:rPr>
        <w:t xml:space="preserve"> </w:t>
      </w:r>
      <w:r w:rsidR="00627230" w:rsidRPr="00627230">
        <w:rPr>
          <w:rFonts w:hint="eastAsia"/>
          <w:rtl/>
        </w:rPr>
        <w:t>וערוצי</w:t>
      </w:r>
      <w:r w:rsidR="00627230" w:rsidRPr="00627230">
        <w:rPr>
          <w:rtl/>
        </w:rPr>
        <w:t xml:space="preserve"> </w:t>
      </w:r>
      <w:r w:rsidR="00627230" w:rsidRPr="00627230">
        <w:rPr>
          <w:rFonts w:hint="eastAsia"/>
          <w:rtl/>
        </w:rPr>
        <w:t>ילדים</w:t>
      </w:r>
      <w:r w:rsidR="00627230" w:rsidRPr="00627230">
        <w:rPr>
          <w:rtl/>
        </w:rPr>
        <w:t xml:space="preserve">, </w:t>
      </w:r>
      <w:r w:rsidR="00627230" w:rsidRPr="00627230">
        <w:rPr>
          <w:rFonts w:hint="eastAsia"/>
          <w:rtl/>
        </w:rPr>
        <w:t>תכניות</w:t>
      </w:r>
      <w:r w:rsidR="00627230" w:rsidRPr="00627230">
        <w:rPr>
          <w:rtl/>
        </w:rPr>
        <w:t xml:space="preserve"> </w:t>
      </w:r>
      <w:r w:rsidR="00627230" w:rsidRPr="00627230">
        <w:rPr>
          <w:rFonts w:hint="eastAsia"/>
          <w:rtl/>
        </w:rPr>
        <w:t>בישול</w:t>
      </w:r>
      <w:r w:rsidR="00627230" w:rsidRPr="00627230">
        <w:rPr>
          <w:rtl/>
        </w:rPr>
        <w:t xml:space="preserve">, </w:t>
      </w:r>
      <w:r w:rsidR="00627230" w:rsidRPr="00627230">
        <w:rPr>
          <w:rFonts w:hint="eastAsia"/>
          <w:rtl/>
        </w:rPr>
        <w:t>ערוצי</w:t>
      </w:r>
      <w:r w:rsidR="00627230" w:rsidRPr="00627230">
        <w:rPr>
          <w:rtl/>
        </w:rPr>
        <w:t xml:space="preserve"> "החיים </w:t>
      </w:r>
      <w:r w:rsidR="00627230" w:rsidRPr="00627230">
        <w:rPr>
          <w:rFonts w:hint="eastAsia"/>
          <w:rtl/>
        </w:rPr>
        <w:t>הטובים</w:t>
      </w:r>
      <w:r w:rsidR="00627230" w:rsidRPr="00627230">
        <w:rPr>
          <w:rtl/>
        </w:rPr>
        <w:t xml:space="preserve">" </w:t>
      </w:r>
      <w:r w:rsidR="00627230" w:rsidRPr="00627230">
        <w:rPr>
          <w:rFonts w:hint="eastAsia"/>
          <w:rtl/>
        </w:rPr>
        <w:t>וכיוצא</w:t>
      </w:r>
      <w:r w:rsidR="00627230" w:rsidRPr="00627230">
        <w:rPr>
          <w:rtl/>
        </w:rPr>
        <w:t xml:space="preserve"> </w:t>
      </w:r>
      <w:r w:rsidR="00627230" w:rsidRPr="00627230">
        <w:rPr>
          <w:rFonts w:hint="eastAsia"/>
          <w:rtl/>
        </w:rPr>
        <w:t>באלה</w:t>
      </w:r>
      <w:r w:rsidR="00627230" w:rsidRPr="00627230">
        <w:rPr>
          <w:rtl/>
        </w:rPr>
        <w:t>).</w:t>
      </w:r>
      <w:r w:rsidR="00627230" w:rsidRPr="00627230">
        <w:rPr>
          <w:rFonts w:hint="cs"/>
          <w:rtl/>
        </w:rPr>
        <w:t xml:space="preserve"> משכך, במסמך זה נתייחס לתכנים הזרים המופנים לקהלים השונים, כגון תכני</w:t>
      </w:r>
      <w:r w:rsidR="003B0546">
        <w:rPr>
          <w:rFonts w:hint="cs"/>
          <w:rtl/>
        </w:rPr>
        <w:t>ם זרים לי</w:t>
      </w:r>
      <w:r w:rsidR="00627230" w:rsidRPr="00627230">
        <w:rPr>
          <w:rFonts w:hint="cs"/>
          <w:rtl/>
        </w:rPr>
        <w:t>לדים, כתוכן זר; ולתכני</w:t>
      </w:r>
      <w:r w:rsidR="003B0546">
        <w:rPr>
          <w:rFonts w:hint="cs"/>
          <w:rtl/>
        </w:rPr>
        <w:t xml:space="preserve"> המקור</w:t>
      </w:r>
      <w:r w:rsidR="00627230" w:rsidRPr="00627230">
        <w:rPr>
          <w:rFonts w:hint="cs"/>
          <w:rtl/>
        </w:rPr>
        <w:t xml:space="preserve"> המופנים לקהלים השונים, כגון תכני </w:t>
      </w:r>
      <w:r w:rsidR="00446A82">
        <w:rPr>
          <w:rFonts w:hint="cs"/>
          <w:rtl/>
        </w:rPr>
        <w:t>מקור ל</w:t>
      </w:r>
      <w:r w:rsidR="00627230" w:rsidRPr="00627230">
        <w:rPr>
          <w:rFonts w:hint="cs"/>
          <w:rtl/>
        </w:rPr>
        <w:t>ילדים, כתוכן מקו</w:t>
      </w:r>
      <w:r w:rsidR="00446A82">
        <w:rPr>
          <w:rFonts w:hint="cs"/>
          <w:rtl/>
        </w:rPr>
        <w:t>ר</w:t>
      </w:r>
      <w:r w:rsidR="00627230" w:rsidRPr="00627230">
        <w:rPr>
          <w:rFonts w:hint="cs"/>
          <w:rtl/>
        </w:rPr>
        <w:t>. זאת, למעט תכני ספורט שהתי</w:t>
      </w:r>
      <w:r w:rsidR="003B0546">
        <w:rPr>
          <w:rFonts w:hint="cs"/>
          <w:rtl/>
        </w:rPr>
        <w:t>י</w:t>
      </w:r>
      <w:r w:rsidR="00627230" w:rsidRPr="00627230">
        <w:rPr>
          <w:rFonts w:hint="cs"/>
          <w:rtl/>
        </w:rPr>
        <w:t>חסות אליהם תובא בנפרד.</w:t>
      </w:r>
    </w:p>
    <w:p w14:paraId="3B994493" w14:textId="38D1D324" w:rsidR="009E28C0" w:rsidRDefault="009E28C0" w:rsidP="005B603F">
      <w:pPr>
        <w:pStyle w:val="BodyText"/>
        <w:rPr>
          <w:rtl/>
        </w:rPr>
      </w:pPr>
      <w:r>
        <w:rPr>
          <w:rFonts w:hint="cs"/>
          <w:rtl/>
        </w:rPr>
        <w:t xml:space="preserve">הבידול בתוכן ומגוון התכנים שמציעה כל פלטפורמה מהווים שיקול משמעותי בהחלטת הצופים לגבי זהות הפלטפורמה הרב </w:t>
      </w:r>
      <w:proofErr w:type="spellStart"/>
      <w:r>
        <w:rPr>
          <w:rFonts w:hint="cs"/>
          <w:rtl/>
        </w:rPr>
        <w:t>ערוצית</w:t>
      </w:r>
      <w:proofErr w:type="spellEnd"/>
      <w:r>
        <w:rPr>
          <w:rFonts w:hint="cs"/>
          <w:rtl/>
        </w:rPr>
        <w:t xml:space="preserve"> עמה יבחרו להתקשר. בכדי שפלטפורמה תוכל לחדור לשוק, להתבסס בו, ולהרחיב את נתח השוק </w:t>
      </w:r>
      <w:r w:rsidRPr="00414FCD">
        <w:rPr>
          <w:rFonts w:hint="cs"/>
          <w:rtl/>
        </w:rPr>
        <w:t>שלה, עליה להצטייד במגוון תכני עוגן</w:t>
      </w:r>
      <w:r>
        <w:rPr>
          <w:rFonts w:hint="cs"/>
          <w:rtl/>
        </w:rPr>
        <w:t xml:space="preserve"> מהסוגים שהוצגו לעיל</w:t>
      </w:r>
      <w:r w:rsidRPr="00414FCD">
        <w:rPr>
          <w:rFonts w:hint="cs"/>
          <w:rtl/>
        </w:rPr>
        <w:t>.</w:t>
      </w:r>
    </w:p>
    <w:p w14:paraId="5489A7FC" w14:textId="77777777" w:rsidR="009E28C0" w:rsidRPr="007C271A" w:rsidRDefault="009E28C0" w:rsidP="009E28C0">
      <w:pPr>
        <w:pStyle w:val="BodyText"/>
        <w:numPr>
          <w:ilvl w:val="0"/>
          <w:numId w:val="3"/>
        </w:numPr>
        <w:rPr>
          <w:b/>
          <w:bCs/>
          <w:u w:val="single"/>
          <w:rtl/>
        </w:rPr>
      </w:pPr>
      <w:r>
        <w:rPr>
          <w:rFonts w:hint="cs"/>
          <w:b/>
          <w:bCs/>
          <w:u w:val="single"/>
          <w:rtl/>
        </w:rPr>
        <w:t>ממצאי הבדיקה שנערכה על ידי הרשות כיום ביחס לחששות התחרותיים</w:t>
      </w:r>
    </w:p>
    <w:p w14:paraId="3FFE56A0" w14:textId="649DECE2" w:rsidR="009E28C0" w:rsidRDefault="009E28C0" w:rsidP="00446A82">
      <w:pPr>
        <w:pStyle w:val="BodyText"/>
        <w:rPr>
          <w:rtl/>
        </w:rPr>
      </w:pPr>
      <w:r w:rsidRPr="00B84045">
        <w:rPr>
          <w:rFonts w:hint="cs"/>
          <w:rtl/>
        </w:rPr>
        <w:lastRenderedPageBreak/>
        <w:t>למרות כניסתן של מתחרות חדשות לשוק</w:t>
      </w:r>
      <w:r>
        <w:rPr>
          <w:rFonts w:hint="cs"/>
          <w:rtl/>
        </w:rPr>
        <w:t xml:space="preserve"> הרב ערוצי </w:t>
      </w:r>
      <w:r w:rsidRPr="00B84045">
        <w:rPr>
          <w:rFonts w:hint="cs"/>
          <w:rtl/>
        </w:rPr>
        <w:t>בעת האחרונה וקיומן של פלטפורמות שידור אינטרנטיות,</w:t>
      </w:r>
      <w:r>
        <w:rPr>
          <w:rFonts w:hint="cs"/>
          <w:rtl/>
        </w:rPr>
        <w:t xml:space="preserve"> מבנה שוק שידורי הטלוויזיה הרב </w:t>
      </w:r>
      <w:proofErr w:type="spellStart"/>
      <w:r>
        <w:rPr>
          <w:rFonts w:hint="cs"/>
          <w:rtl/>
        </w:rPr>
        <w:t>ערוצית</w:t>
      </w:r>
      <w:proofErr w:type="spellEnd"/>
      <w:r>
        <w:rPr>
          <w:rFonts w:hint="cs"/>
          <w:rtl/>
        </w:rPr>
        <w:t xml:space="preserve"> היום </w:t>
      </w:r>
      <w:r w:rsidR="00EF0E4D">
        <w:rPr>
          <w:rFonts w:hint="cs"/>
          <w:rtl/>
        </w:rPr>
        <w:t>עודו לא תחרותי</w:t>
      </w:r>
      <w:r>
        <w:rPr>
          <w:rFonts w:hint="cs"/>
          <w:rtl/>
        </w:rPr>
        <w:t xml:space="preserve">, </w:t>
      </w:r>
      <w:r w:rsidR="00446A82">
        <w:rPr>
          <w:rFonts w:hint="cs"/>
          <w:rtl/>
        </w:rPr>
        <w:t xml:space="preserve">עם </w:t>
      </w:r>
      <w:r w:rsidR="00393AAA">
        <w:rPr>
          <w:rFonts w:hint="cs"/>
          <w:rtl/>
        </w:rPr>
        <w:t xml:space="preserve">תחרות מועטה בין השחקניות המרכזיות. </w:t>
      </w:r>
      <w:r>
        <w:rPr>
          <w:rFonts w:hint="cs"/>
          <w:rtl/>
        </w:rPr>
        <w:t xml:space="preserve">הוט </w:t>
      </w:r>
      <w:proofErr w:type="spellStart"/>
      <w:r>
        <w:rPr>
          <w:rFonts w:hint="cs"/>
          <w:rtl/>
        </w:rPr>
        <w:t>היתה</w:t>
      </w:r>
      <w:proofErr w:type="spellEnd"/>
      <w:r>
        <w:rPr>
          <w:rFonts w:hint="cs"/>
          <w:rtl/>
        </w:rPr>
        <w:t xml:space="preserve"> ועודנה חברת השידורים הרב-ערוציים הגדולה בישראל. הוט מהווה רוכשת משמעותית של ערוצים ותכנים, ולפיכך מחזיקה בכוח שוק כלפי מפיקי הערוצים ומפיקי התכנים בישראל. השחקניות החדשות בתחום הרב ערוצי מצויות עדיין בראשית פעילותן ויש פער בין מגוון התכנים שהן מציעות לצרכן לזה המוצע על-ידי הפלטפורמות הוותיקות. </w:t>
      </w:r>
    </w:p>
    <w:p w14:paraId="1B4E0E12" w14:textId="56FFF50B" w:rsidR="009E28C0" w:rsidRDefault="009E28C0" w:rsidP="004D2424">
      <w:pPr>
        <w:pStyle w:val="BodyText"/>
        <w:rPr>
          <w:rtl/>
        </w:rPr>
      </w:pPr>
      <w:r>
        <w:rPr>
          <w:rFonts w:hint="cs"/>
          <w:rtl/>
        </w:rPr>
        <w:t xml:space="preserve">הבדיקה שביצעה הרשות </w:t>
      </w:r>
      <w:r w:rsidR="004D2424">
        <w:rPr>
          <w:rFonts w:hint="cs"/>
          <w:rtl/>
        </w:rPr>
        <w:t xml:space="preserve">לאחרונה </w:t>
      </w:r>
      <w:r>
        <w:rPr>
          <w:rFonts w:hint="cs"/>
          <w:rtl/>
        </w:rPr>
        <w:t xml:space="preserve">העלתה כי </w:t>
      </w:r>
      <w:r w:rsidRPr="00844027">
        <w:rPr>
          <w:rtl/>
        </w:rPr>
        <w:t xml:space="preserve">השינויים שחלו </w:t>
      </w:r>
      <w:r w:rsidRPr="00844027">
        <w:rPr>
          <w:rFonts w:hint="eastAsia"/>
          <w:rtl/>
        </w:rPr>
        <w:t>ב</w:t>
      </w:r>
      <w:r>
        <w:rPr>
          <w:rFonts w:hint="cs"/>
          <w:rtl/>
        </w:rPr>
        <w:t>שוק</w:t>
      </w:r>
      <w:r w:rsidRPr="00844027">
        <w:rPr>
          <w:rtl/>
        </w:rPr>
        <w:t xml:space="preserve"> </w:t>
      </w:r>
      <w:r>
        <w:rPr>
          <w:rFonts w:hint="cs"/>
          <w:rtl/>
        </w:rPr>
        <w:t>הרב ערוצי</w:t>
      </w:r>
      <w:r w:rsidRPr="00844027">
        <w:rPr>
          <w:rtl/>
        </w:rPr>
        <w:t xml:space="preserve"> </w:t>
      </w:r>
      <w:r>
        <w:rPr>
          <w:rFonts w:hint="cs"/>
          <w:rtl/>
        </w:rPr>
        <w:t xml:space="preserve">אינם </w:t>
      </w:r>
      <w:r w:rsidRPr="00844027">
        <w:rPr>
          <w:rtl/>
        </w:rPr>
        <w:t xml:space="preserve">מפיגים את </w:t>
      </w:r>
      <w:r>
        <w:rPr>
          <w:rFonts w:hint="cs"/>
          <w:rtl/>
        </w:rPr>
        <w:t xml:space="preserve">החששות התחרותיים שהתעוררו בעת בחינת המיזוג בכל הנוגע לערוצים המשדרים תכני מקור מקומיים ותכני ספורט. לעומת זאת, ביחס לתוכן זר, שינוי הנסיבות בשוק הביא להפגת החששות באופן המצדיק את שינוי התנאים. והכל כפי שיפורט להלן: </w:t>
      </w:r>
    </w:p>
    <w:p w14:paraId="3D5F807E" w14:textId="19958E05" w:rsidR="009E28C0" w:rsidRDefault="009E28C0" w:rsidP="009E28C0">
      <w:pPr>
        <w:pStyle w:val="BodyText"/>
        <w:rPr>
          <w:b/>
          <w:bCs/>
          <w:rtl/>
        </w:rPr>
      </w:pPr>
      <w:r>
        <w:rPr>
          <w:rFonts w:hint="cs"/>
          <w:b/>
          <w:bCs/>
          <w:rtl/>
        </w:rPr>
        <w:t xml:space="preserve">ב(1) </w:t>
      </w:r>
      <w:r w:rsidRPr="007152A6">
        <w:rPr>
          <w:rFonts w:hint="eastAsia"/>
          <w:b/>
          <w:bCs/>
          <w:rtl/>
        </w:rPr>
        <w:t>אחזקה</w:t>
      </w:r>
      <w:r w:rsidRPr="007152A6">
        <w:rPr>
          <w:b/>
          <w:bCs/>
          <w:rtl/>
        </w:rPr>
        <w:t xml:space="preserve"> </w:t>
      </w:r>
      <w:r>
        <w:rPr>
          <w:rFonts w:hint="cs"/>
          <w:b/>
          <w:bCs/>
          <w:rtl/>
        </w:rPr>
        <w:t xml:space="preserve">של הוט </w:t>
      </w:r>
      <w:r w:rsidRPr="007152A6">
        <w:rPr>
          <w:rFonts w:hint="eastAsia"/>
          <w:b/>
          <w:bCs/>
          <w:rtl/>
        </w:rPr>
        <w:t>בערוצים</w:t>
      </w:r>
      <w:r w:rsidRPr="007152A6">
        <w:rPr>
          <w:b/>
          <w:bCs/>
          <w:rtl/>
        </w:rPr>
        <w:t xml:space="preserve"> </w:t>
      </w:r>
      <w:r w:rsidRPr="007152A6">
        <w:rPr>
          <w:rFonts w:hint="eastAsia"/>
          <w:b/>
          <w:bCs/>
          <w:rtl/>
        </w:rPr>
        <w:t>המשדרים</w:t>
      </w:r>
      <w:r w:rsidRPr="007152A6">
        <w:rPr>
          <w:b/>
          <w:bCs/>
          <w:rtl/>
        </w:rPr>
        <w:t xml:space="preserve"> </w:t>
      </w:r>
      <w:r w:rsidRPr="007152A6">
        <w:rPr>
          <w:rFonts w:hint="eastAsia"/>
          <w:b/>
          <w:bCs/>
          <w:rtl/>
        </w:rPr>
        <w:t>תכני</w:t>
      </w:r>
      <w:r w:rsidRPr="007152A6">
        <w:rPr>
          <w:b/>
          <w:bCs/>
          <w:rtl/>
        </w:rPr>
        <w:t xml:space="preserve"> </w:t>
      </w:r>
      <w:r w:rsidRPr="007152A6">
        <w:rPr>
          <w:rFonts w:hint="eastAsia"/>
          <w:b/>
          <w:bCs/>
          <w:rtl/>
        </w:rPr>
        <w:t>מקור</w:t>
      </w:r>
      <w:r w:rsidRPr="007152A6">
        <w:rPr>
          <w:b/>
          <w:bCs/>
          <w:rtl/>
        </w:rPr>
        <w:t xml:space="preserve"> </w:t>
      </w:r>
      <w:r w:rsidR="008F721C">
        <w:rPr>
          <w:rFonts w:hint="cs"/>
          <w:b/>
          <w:bCs/>
          <w:rtl/>
        </w:rPr>
        <w:t xml:space="preserve">או תכני </w:t>
      </w:r>
      <w:r w:rsidRPr="007152A6">
        <w:rPr>
          <w:rFonts w:hint="eastAsia"/>
          <w:b/>
          <w:bCs/>
          <w:rtl/>
        </w:rPr>
        <w:t>ספורט</w:t>
      </w:r>
      <w:r>
        <w:rPr>
          <w:rFonts w:hint="cs"/>
          <w:b/>
          <w:bCs/>
          <w:rtl/>
        </w:rPr>
        <w:t xml:space="preserve"> מעלה חששות תחרותיים </w:t>
      </w:r>
    </w:p>
    <w:p w14:paraId="13D142E2" w14:textId="17E1C97F" w:rsidR="009E28C0" w:rsidRDefault="009E28C0" w:rsidP="00EE21EA">
      <w:pPr>
        <w:pStyle w:val="BodyText"/>
        <w:rPr>
          <w:rtl/>
        </w:rPr>
      </w:pPr>
      <w:r w:rsidDel="008F721C">
        <w:rPr>
          <w:rFonts w:hint="cs"/>
          <w:rtl/>
        </w:rPr>
        <w:t>השגתם של תכני מקור מקומיים ו</w:t>
      </w:r>
      <w:r w:rsidR="001077E0" w:rsidDel="008F721C">
        <w:rPr>
          <w:rFonts w:hint="cs"/>
          <w:rtl/>
        </w:rPr>
        <w:t xml:space="preserve">מגוון </w:t>
      </w:r>
      <w:r w:rsidR="00BF3BB6" w:rsidDel="008F721C">
        <w:rPr>
          <w:rFonts w:hint="cs"/>
          <w:rtl/>
        </w:rPr>
        <w:t xml:space="preserve">ערוצי </w:t>
      </w:r>
      <w:r w:rsidDel="008F721C">
        <w:rPr>
          <w:rFonts w:hint="cs"/>
          <w:rtl/>
        </w:rPr>
        <w:t>ספורט מהווה</w:t>
      </w:r>
      <w:r w:rsidRPr="00844027" w:rsidDel="008F721C">
        <w:rPr>
          <w:rFonts w:hint="cs"/>
          <w:rtl/>
        </w:rPr>
        <w:t xml:space="preserve"> חסם </w:t>
      </w:r>
      <w:r w:rsidDel="008F721C">
        <w:rPr>
          <w:rFonts w:hint="cs"/>
          <w:rtl/>
        </w:rPr>
        <w:t xml:space="preserve">בפני </w:t>
      </w:r>
      <w:r w:rsidRPr="00844027" w:rsidDel="008F721C">
        <w:rPr>
          <w:rFonts w:hint="cs"/>
          <w:rtl/>
        </w:rPr>
        <w:t>כניס</w:t>
      </w:r>
      <w:r w:rsidDel="008F721C">
        <w:rPr>
          <w:rFonts w:hint="cs"/>
          <w:rtl/>
        </w:rPr>
        <w:t xml:space="preserve">ת מתחרות חדשות </w:t>
      </w:r>
      <w:r w:rsidRPr="00AE5F88" w:rsidDel="008F721C">
        <w:rPr>
          <w:rFonts w:hint="eastAsia"/>
          <w:rtl/>
        </w:rPr>
        <w:t>לשוק</w:t>
      </w:r>
      <w:r w:rsidRPr="0003310A" w:rsidDel="008F721C">
        <w:rPr>
          <w:rtl/>
        </w:rPr>
        <w:t xml:space="preserve"> </w:t>
      </w:r>
      <w:r w:rsidRPr="0003310A" w:rsidDel="008F721C">
        <w:rPr>
          <w:rFonts w:hint="eastAsia"/>
          <w:rtl/>
        </w:rPr>
        <w:t>הרב</w:t>
      </w:r>
      <w:r w:rsidRPr="0003310A" w:rsidDel="008F721C">
        <w:rPr>
          <w:rtl/>
        </w:rPr>
        <w:t xml:space="preserve"> </w:t>
      </w:r>
      <w:r w:rsidRPr="0003310A" w:rsidDel="008F721C">
        <w:rPr>
          <w:rFonts w:hint="eastAsia"/>
          <w:rtl/>
        </w:rPr>
        <w:t>ערוצי</w:t>
      </w:r>
      <w:r w:rsidDel="008F721C">
        <w:rPr>
          <w:rFonts w:hint="cs"/>
          <w:rtl/>
        </w:rPr>
        <w:t xml:space="preserve"> </w:t>
      </w:r>
      <w:r w:rsidRPr="00844027" w:rsidDel="008F721C">
        <w:rPr>
          <w:rFonts w:hint="cs"/>
          <w:rtl/>
        </w:rPr>
        <w:t>והתרחבות</w:t>
      </w:r>
      <w:r w:rsidDel="008F721C">
        <w:rPr>
          <w:rFonts w:hint="cs"/>
          <w:rtl/>
        </w:rPr>
        <w:t xml:space="preserve"> בו. </w:t>
      </w:r>
      <w:r>
        <w:rPr>
          <w:rFonts w:hint="cs"/>
          <w:rtl/>
        </w:rPr>
        <w:t xml:space="preserve">אילו הוט תחזיק בעצמה בערוצים נוספים </w:t>
      </w:r>
      <w:r w:rsidR="00766B90">
        <w:rPr>
          <w:rFonts w:hint="cs"/>
          <w:rtl/>
        </w:rPr>
        <w:t>מעבר לאלה שהיא מחזיקה היום</w:t>
      </w:r>
      <w:r w:rsidR="00AE4B07">
        <w:rPr>
          <w:rFonts w:hint="cs"/>
          <w:rtl/>
        </w:rPr>
        <w:t>,</w:t>
      </w:r>
      <w:r w:rsidR="00766B90">
        <w:rPr>
          <w:rFonts w:hint="cs"/>
          <w:rtl/>
        </w:rPr>
        <w:t xml:space="preserve"> </w:t>
      </w:r>
      <w:r>
        <w:rPr>
          <w:rFonts w:hint="cs"/>
          <w:rtl/>
        </w:rPr>
        <w:t xml:space="preserve">המשדרים תכני מקור מקומיים </w:t>
      </w:r>
      <w:r w:rsidR="00766B90">
        <w:rPr>
          <w:rFonts w:hint="cs"/>
          <w:rtl/>
        </w:rPr>
        <w:t xml:space="preserve">או </w:t>
      </w:r>
      <w:r w:rsidR="001044BA">
        <w:rPr>
          <w:rFonts w:hint="cs"/>
          <w:rtl/>
        </w:rPr>
        <w:t>תחזיק ב</w:t>
      </w:r>
      <w:r w:rsidR="00DD124A">
        <w:rPr>
          <w:rFonts w:hint="cs"/>
          <w:rtl/>
        </w:rPr>
        <w:t xml:space="preserve">ערוצי </w:t>
      </w:r>
      <w:r>
        <w:rPr>
          <w:rFonts w:hint="cs"/>
          <w:rtl/>
        </w:rPr>
        <w:t xml:space="preserve">ספורט, קיים החשש כי יגדלו התמריץ והיכולת שלה לדחוק מתחרות חדשות בשוק הרב ערוצי, או למצער להעלות את חסמי הכניסה וההתרחבות שלהן. ונפרט: </w:t>
      </w:r>
    </w:p>
    <w:p w14:paraId="5DFF9B29" w14:textId="4583B581" w:rsidR="001044BA" w:rsidRDefault="008D6D67" w:rsidP="00EE21EA">
      <w:pPr>
        <w:pStyle w:val="BodyText"/>
        <w:rPr>
          <w:rtl/>
        </w:rPr>
      </w:pPr>
      <w:r>
        <w:rPr>
          <w:rFonts w:hint="cs"/>
          <w:rtl/>
        </w:rPr>
        <w:t>כאמור, חסם כניסה מרכזי לשוק הרב ערוצי הוא היכולת להשיג תוכן עשיר ואיכותי שיאפשר בידול מהמתחרים. הפקות מקור מקומיות</w:t>
      </w:r>
      <w:r w:rsidR="003D19E0">
        <w:rPr>
          <w:rFonts w:hint="cs"/>
          <w:rtl/>
        </w:rPr>
        <w:t xml:space="preserve"> </w:t>
      </w:r>
      <w:r w:rsidR="00EE21EA">
        <w:rPr>
          <w:rFonts w:hint="cs"/>
          <w:rtl/>
        </w:rPr>
        <w:t xml:space="preserve">ובכללן </w:t>
      </w:r>
      <w:r w:rsidR="003D19E0">
        <w:rPr>
          <w:rFonts w:hint="cs"/>
          <w:rtl/>
        </w:rPr>
        <w:t>תכני ילדים</w:t>
      </w:r>
      <w:r>
        <w:rPr>
          <w:rFonts w:hint="cs"/>
          <w:rtl/>
        </w:rPr>
        <w:t xml:space="preserve"> ו</w:t>
      </w:r>
      <w:r w:rsidR="00EE21EA">
        <w:rPr>
          <w:rFonts w:hint="cs"/>
          <w:rtl/>
        </w:rPr>
        <w:t xml:space="preserve">כן </w:t>
      </w:r>
      <w:r>
        <w:rPr>
          <w:rFonts w:hint="cs"/>
          <w:rtl/>
        </w:rPr>
        <w:t xml:space="preserve">תכני ספורט נחשבים תכני עוגן </w:t>
      </w:r>
      <w:r w:rsidRPr="00784C54">
        <w:rPr>
          <w:rFonts w:hint="cs"/>
          <w:rtl/>
        </w:rPr>
        <w:t>בשל</w:t>
      </w:r>
      <w:r>
        <w:rPr>
          <w:rFonts w:hint="cs"/>
          <w:rtl/>
        </w:rPr>
        <w:t xml:space="preserve"> </w:t>
      </w:r>
      <w:r w:rsidRPr="00844027">
        <w:rPr>
          <w:rFonts w:hint="cs"/>
          <w:rtl/>
        </w:rPr>
        <w:t xml:space="preserve">חשיבותם </w:t>
      </w:r>
      <w:r>
        <w:rPr>
          <w:rFonts w:hint="cs"/>
          <w:rtl/>
        </w:rPr>
        <w:t xml:space="preserve">עבור צופים ישראליים. </w:t>
      </w:r>
    </w:p>
    <w:p w14:paraId="31F0638A" w14:textId="77777777" w:rsidR="00002DB9" w:rsidRDefault="008D6D67" w:rsidP="0022413D">
      <w:pPr>
        <w:pStyle w:val="BodyText"/>
        <w:rPr>
          <w:rtl/>
        </w:rPr>
      </w:pPr>
      <w:r>
        <w:rPr>
          <w:rFonts w:hint="cs"/>
          <w:rtl/>
        </w:rPr>
        <w:t xml:space="preserve">להפקת תוכן מקור יתרונות משמעותיים לגודל, שכן ככל שיש יותר מנויים עלות הפקת התוכן עבור מנוי בודד פוחתת. </w:t>
      </w:r>
      <w:r w:rsidR="009E28C0">
        <w:rPr>
          <w:rFonts w:hint="cs"/>
          <w:rtl/>
        </w:rPr>
        <w:t>ככל שהוט תפיק ערוצים בעצמה או תחזיק בבעלותה מפיקי ערוצים המשדרים תכני מקור גובר החשש שמפיקי ערוצים עצמאיים הכוללים תכנים אלה יידחקו מהשוק. כמו כן, עולה חשש כי הוט תקשה על מכיר</w:t>
      </w:r>
      <w:r w:rsidR="0022413D">
        <w:rPr>
          <w:rFonts w:hint="cs"/>
          <w:rtl/>
        </w:rPr>
        <w:t>ה למתחרותיה של</w:t>
      </w:r>
      <w:r w:rsidR="009E28C0">
        <w:rPr>
          <w:rFonts w:hint="cs"/>
          <w:rtl/>
        </w:rPr>
        <w:t xml:space="preserve"> ערוצים בבעלותה או ערוצים שיופקו על-ידי מפיקי ערוצים בבעלותה </w:t>
      </w:r>
      <w:r w:rsidR="00033468">
        <w:rPr>
          <w:rFonts w:hint="cs"/>
          <w:rtl/>
        </w:rPr>
        <w:t>ש</w:t>
      </w:r>
      <w:r w:rsidR="0016544E">
        <w:rPr>
          <w:rFonts w:hint="cs"/>
          <w:rtl/>
        </w:rPr>
        <w:t>מכילים תכני מקור</w:t>
      </w:r>
      <w:r w:rsidR="002B1363">
        <w:rPr>
          <w:rFonts w:hint="cs"/>
          <w:rtl/>
        </w:rPr>
        <w:t xml:space="preserve">. </w:t>
      </w:r>
    </w:p>
    <w:p w14:paraId="6E277155" w14:textId="2A12FA76" w:rsidR="00033468" w:rsidRDefault="001044BA" w:rsidP="00265C0D">
      <w:pPr>
        <w:pStyle w:val="BodyText"/>
        <w:rPr>
          <w:rtl/>
        </w:rPr>
      </w:pPr>
      <w:r>
        <w:rPr>
          <w:rFonts w:hint="cs"/>
          <w:rtl/>
        </w:rPr>
        <w:t xml:space="preserve">באשר לתכני ספורט </w:t>
      </w:r>
      <w:r>
        <w:rPr>
          <w:rtl/>
        </w:rPr>
        <w:t>–</w:t>
      </w:r>
      <w:r>
        <w:rPr>
          <w:rFonts w:hint="cs"/>
          <w:rtl/>
        </w:rPr>
        <w:t xml:space="preserve"> למגוון תכני הספורט יש חשיבות עבור צופים ישראלים</w:t>
      </w:r>
      <w:r w:rsidR="005B603F">
        <w:rPr>
          <w:rFonts w:hint="cs"/>
          <w:rtl/>
        </w:rPr>
        <w:t xml:space="preserve"> בהחלטה </w:t>
      </w:r>
      <w:r w:rsidR="00265C0D">
        <w:rPr>
          <w:rFonts w:hint="cs"/>
          <w:rtl/>
        </w:rPr>
        <w:t xml:space="preserve">לגבי זהות </w:t>
      </w:r>
      <w:r w:rsidR="005B603F">
        <w:rPr>
          <w:rFonts w:hint="cs"/>
          <w:rtl/>
        </w:rPr>
        <w:t>פלטפורמ</w:t>
      </w:r>
      <w:r w:rsidR="00265C0D">
        <w:rPr>
          <w:rFonts w:hint="cs"/>
          <w:rtl/>
        </w:rPr>
        <w:t>ת השידור ממנה ירכשו</w:t>
      </w:r>
      <w:r w:rsidR="00E01EF5">
        <w:rPr>
          <w:rFonts w:hint="cs"/>
          <w:rtl/>
        </w:rPr>
        <w:t>.</w:t>
      </w:r>
      <w:r>
        <w:rPr>
          <w:rFonts w:hint="cs"/>
          <w:rtl/>
        </w:rPr>
        <w:t xml:space="preserve"> עבור </w:t>
      </w:r>
      <w:r w:rsidR="00265C0D">
        <w:rPr>
          <w:rFonts w:hint="cs"/>
          <w:rtl/>
        </w:rPr>
        <w:t>חלק מה</w:t>
      </w:r>
      <w:r>
        <w:rPr>
          <w:rFonts w:hint="cs"/>
          <w:rtl/>
        </w:rPr>
        <w:t xml:space="preserve">צופים </w:t>
      </w:r>
      <w:r w:rsidR="00EE21EA">
        <w:rPr>
          <w:rFonts w:hint="cs"/>
          <w:rtl/>
        </w:rPr>
        <w:t>התקשרות עם פלטפורמת שידור שאינה מציעה תכני ספורט מסוימים, אינה משמשת חלופה קרובה להתקשרות עם פלטפורמות המציעות תכנים אלה</w:t>
      </w:r>
      <w:r w:rsidR="00265C0D">
        <w:rPr>
          <w:rFonts w:hint="cs"/>
          <w:rtl/>
        </w:rPr>
        <w:t xml:space="preserve">. </w:t>
      </w:r>
      <w:r>
        <w:rPr>
          <w:rFonts w:hint="cs"/>
          <w:rtl/>
        </w:rPr>
        <w:t xml:space="preserve">בנוסף תכני ספורט בדרך כלל </w:t>
      </w:r>
      <w:r w:rsidRPr="00C75CC0">
        <w:rPr>
          <w:rFonts w:hint="eastAsia"/>
          <w:rtl/>
        </w:rPr>
        <w:t>נמכרים</w:t>
      </w:r>
      <w:r>
        <w:rPr>
          <w:rFonts w:hint="cs"/>
          <w:rtl/>
        </w:rPr>
        <w:t xml:space="preserve"> בבלעדיות למפיקי ערוצים מקומיים. לפיכך, </w:t>
      </w:r>
      <w:r w:rsidR="008D6D67">
        <w:rPr>
          <w:rFonts w:hint="cs"/>
          <w:rtl/>
        </w:rPr>
        <w:t xml:space="preserve">גם ביחס לתכני ספורט עומד </w:t>
      </w:r>
      <w:r w:rsidR="00033468">
        <w:rPr>
          <w:rFonts w:hint="cs"/>
          <w:rtl/>
        </w:rPr>
        <w:t>ה</w:t>
      </w:r>
      <w:r w:rsidR="002B1363">
        <w:rPr>
          <w:rFonts w:hint="cs"/>
          <w:rtl/>
        </w:rPr>
        <w:t xml:space="preserve">חשש </w:t>
      </w:r>
      <w:r w:rsidR="00033468">
        <w:rPr>
          <w:rFonts w:hint="cs"/>
          <w:rtl/>
        </w:rPr>
        <w:t>שהוט תקשה על מכירת ערוצים בבעלותה</w:t>
      </w:r>
      <w:r>
        <w:rPr>
          <w:rFonts w:hint="cs"/>
          <w:rtl/>
        </w:rPr>
        <w:t xml:space="preserve"> למתחרותיה</w:t>
      </w:r>
      <w:r w:rsidR="008D6D67">
        <w:rPr>
          <w:rFonts w:hint="cs"/>
          <w:rtl/>
        </w:rPr>
        <w:t xml:space="preserve">. </w:t>
      </w:r>
    </w:p>
    <w:p w14:paraId="7A33BFAA" w14:textId="3642B1DD" w:rsidR="009E28C0" w:rsidRDefault="009E28C0" w:rsidP="003832A7">
      <w:pPr>
        <w:pStyle w:val="BodyText"/>
        <w:rPr>
          <w:rtl/>
        </w:rPr>
      </w:pPr>
      <w:r>
        <w:rPr>
          <w:rFonts w:hint="cs"/>
          <w:rtl/>
        </w:rPr>
        <w:t xml:space="preserve">במצב הדברים המתואר, פלטפורמות השידור המתחרות בהוט תעמודנה בפני היצע מצומצם של </w:t>
      </w:r>
      <w:r w:rsidR="00EF0E4D">
        <w:rPr>
          <w:rFonts w:hint="cs"/>
          <w:rtl/>
        </w:rPr>
        <w:t>תכנים ו</w:t>
      </w:r>
      <w:r>
        <w:rPr>
          <w:rFonts w:hint="cs"/>
          <w:rtl/>
        </w:rPr>
        <w:t>ערוצי</w:t>
      </w:r>
      <w:r w:rsidR="00B810F8">
        <w:rPr>
          <w:rFonts w:hint="cs"/>
          <w:rtl/>
        </w:rPr>
        <w:t xml:space="preserve"> </w:t>
      </w:r>
      <w:r w:rsidR="00EE21EA">
        <w:rPr>
          <w:rFonts w:hint="cs"/>
          <w:rtl/>
        </w:rPr>
        <w:t xml:space="preserve">מקור וספורט </w:t>
      </w:r>
      <w:r>
        <w:rPr>
          <w:rFonts w:hint="cs"/>
          <w:rtl/>
        </w:rPr>
        <w:t xml:space="preserve">לרכישה. הצורך של מתחרות חדשות בתחום הרב ערוצי לפתח במקביל יכולות של הפקת ערוצים, חלף רכישתם, מגביה את חסמי הכניסה וההתרחבות הניצבים בפניהן באופן משמעותי. לכן </w:t>
      </w:r>
      <w:r w:rsidR="003832A7">
        <w:rPr>
          <w:rFonts w:hint="cs"/>
          <w:rtl/>
        </w:rPr>
        <w:t xml:space="preserve">אילו הוט תחזיק בערוצים עם תכני מקור או ספורט, </w:t>
      </w:r>
      <w:r>
        <w:rPr>
          <w:rFonts w:hint="cs"/>
          <w:rtl/>
        </w:rPr>
        <w:t>פלטפורמות שידור המתחרות בהוט ע</w:t>
      </w:r>
      <w:r w:rsidR="00CD7BD8">
        <w:rPr>
          <w:rFonts w:hint="cs"/>
          <w:rtl/>
        </w:rPr>
        <w:t>לולות</w:t>
      </w:r>
      <w:r>
        <w:rPr>
          <w:rFonts w:hint="cs"/>
          <w:rtl/>
        </w:rPr>
        <w:t xml:space="preserve"> להידחק מהשוק ולעמוד בפני חסמי התרחבות גבוהים.</w:t>
      </w:r>
    </w:p>
    <w:p w14:paraId="2E4CCB47" w14:textId="3E39B8D7" w:rsidR="009E28C0" w:rsidRDefault="003832A7" w:rsidP="003832A7">
      <w:pPr>
        <w:pStyle w:val="BodyText"/>
        <w:rPr>
          <w:rtl/>
        </w:rPr>
      </w:pPr>
      <w:r>
        <w:rPr>
          <w:rFonts w:hint="cs"/>
          <w:rtl/>
        </w:rPr>
        <w:t xml:space="preserve">בנוסף, ביחס לתכני מקור - נמצא כי עוד עומד בעינו </w:t>
      </w:r>
      <w:r w:rsidR="009E28C0" w:rsidDel="00002DB9">
        <w:rPr>
          <w:rFonts w:hint="cs"/>
          <w:rtl/>
        </w:rPr>
        <w:t xml:space="preserve">חשש שני </w:t>
      </w:r>
      <w:r w:rsidR="009E28C0">
        <w:rPr>
          <w:rFonts w:hint="cs"/>
          <w:rtl/>
        </w:rPr>
        <w:t>ה</w:t>
      </w:r>
      <w:r w:rsidR="009E28C0" w:rsidDel="00002DB9">
        <w:rPr>
          <w:rFonts w:hint="cs"/>
          <w:rtl/>
        </w:rPr>
        <w:t>נובע מאחזקה של הוט בערוצי</w:t>
      </w:r>
      <w:r>
        <w:rPr>
          <w:rFonts w:hint="cs"/>
          <w:rtl/>
        </w:rPr>
        <w:t>ם המשדרים תכני</w:t>
      </w:r>
      <w:r w:rsidR="000B0D70">
        <w:rPr>
          <w:rFonts w:hint="cs"/>
          <w:rtl/>
        </w:rPr>
        <w:t xml:space="preserve"> מקור</w:t>
      </w:r>
      <w:r>
        <w:rPr>
          <w:rFonts w:hint="cs"/>
          <w:rtl/>
        </w:rPr>
        <w:t>.</w:t>
      </w:r>
      <w:r w:rsidR="00D12A23" w:rsidDel="00002DB9">
        <w:rPr>
          <w:rFonts w:hint="cs"/>
          <w:rtl/>
        </w:rPr>
        <w:t xml:space="preserve"> </w:t>
      </w:r>
      <w:r w:rsidR="00E47E0F">
        <w:rPr>
          <w:rFonts w:hint="cs"/>
          <w:rtl/>
        </w:rPr>
        <w:t xml:space="preserve">החשש </w:t>
      </w:r>
      <w:r>
        <w:rPr>
          <w:rFonts w:hint="cs"/>
          <w:rtl/>
        </w:rPr>
        <w:t xml:space="preserve">הוא </w:t>
      </w:r>
      <w:r w:rsidR="009E28C0" w:rsidDel="00002DB9">
        <w:rPr>
          <w:rFonts w:hint="cs"/>
          <w:rtl/>
        </w:rPr>
        <w:t xml:space="preserve">מפני פגיעה במגוון ואיכות תכני המקור המוצעים לצרכן </w:t>
      </w:r>
      <w:r w:rsidR="009E28C0" w:rsidDel="00002DB9">
        <w:rPr>
          <w:rFonts w:hint="cs"/>
          <w:rtl/>
        </w:rPr>
        <w:lastRenderedPageBreak/>
        <w:t>הישראלי</w:t>
      </w:r>
      <w:r w:rsidR="00D12A23" w:rsidDel="00002DB9">
        <w:rPr>
          <w:rFonts w:hint="cs"/>
          <w:rtl/>
        </w:rPr>
        <w:t>.</w:t>
      </w:r>
      <w:r w:rsidR="009E28C0" w:rsidDel="00002DB9">
        <w:rPr>
          <w:rFonts w:hint="cs"/>
          <w:rtl/>
        </w:rPr>
        <w:t xml:space="preserve"> אילו הוט תחזיק בעצמה בערוצים המשדרים תכני מקור</w:t>
      </w:r>
      <w:r w:rsidR="007B2412" w:rsidDel="00002DB9">
        <w:rPr>
          <w:rFonts w:hint="cs"/>
          <w:rtl/>
        </w:rPr>
        <w:t xml:space="preserve"> </w:t>
      </w:r>
      <w:r w:rsidR="009E28C0" w:rsidDel="00002DB9">
        <w:rPr>
          <w:rFonts w:hint="cs"/>
          <w:rtl/>
        </w:rPr>
        <w:t xml:space="preserve">וכתוצאה מכך יידחקו מהשוק מפיקי ערוצים עצמאיים המפיקים ערוצים אלה, יגדל </w:t>
      </w:r>
      <w:proofErr w:type="spellStart"/>
      <w:r w:rsidR="009E28C0" w:rsidDel="00002DB9">
        <w:rPr>
          <w:rFonts w:hint="cs"/>
          <w:rtl/>
        </w:rPr>
        <w:t>כח</w:t>
      </w:r>
      <w:proofErr w:type="spellEnd"/>
      <w:r w:rsidR="009E28C0" w:rsidDel="00002DB9">
        <w:rPr>
          <w:rFonts w:hint="cs"/>
          <w:rtl/>
        </w:rPr>
        <w:t xml:space="preserve"> השוק של הוט כלפי מפיקי תכני </w:t>
      </w:r>
      <w:r w:rsidR="007B2412" w:rsidDel="00002DB9">
        <w:rPr>
          <w:rFonts w:hint="cs"/>
          <w:rtl/>
        </w:rPr>
        <w:t>ה</w:t>
      </w:r>
      <w:r w:rsidR="009E28C0" w:rsidDel="00002DB9">
        <w:rPr>
          <w:rFonts w:hint="cs"/>
          <w:rtl/>
        </w:rPr>
        <w:t>מקור שאינם מחזיקים ערוץ</w:t>
      </w:r>
      <w:r w:rsidR="007B2412" w:rsidDel="00002DB9">
        <w:rPr>
          <w:rFonts w:hint="cs"/>
          <w:rtl/>
        </w:rPr>
        <w:t xml:space="preserve">. </w:t>
      </w:r>
      <w:r w:rsidR="009E28C0" w:rsidDel="00002DB9">
        <w:rPr>
          <w:rFonts w:hint="cs"/>
          <w:rtl/>
        </w:rPr>
        <w:t xml:space="preserve">ככל שהוט תפעיל </w:t>
      </w:r>
      <w:proofErr w:type="spellStart"/>
      <w:r w:rsidR="009E28C0" w:rsidDel="00002DB9">
        <w:rPr>
          <w:rFonts w:hint="cs"/>
          <w:rtl/>
        </w:rPr>
        <w:t>כח</w:t>
      </w:r>
      <w:proofErr w:type="spellEnd"/>
      <w:r w:rsidR="009E28C0" w:rsidDel="00002DB9">
        <w:rPr>
          <w:rFonts w:hint="cs"/>
          <w:rtl/>
        </w:rPr>
        <w:t xml:space="preserve"> שוק כלפי מפיקי התכנים, למשל באמצעות פגיעה בתנאי ההתקשרות עמם, עלול הדבר להוביל לפגיעה </w:t>
      </w:r>
      <w:r w:rsidR="009E28C0" w:rsidRPr="00A91527" w:rsidDel="00002DB9">
        <w:rPr>
          <w:rFonts w:hint="cs"/>
          <w:rtl/>
        </w:rPr>
        <w:t xml:space="preserve">במבחר </w:t>
      </w:r>
      <w:r w:rsidR="009E28C0" w:rsidDel="00002DB9">
        <w:rPr>
          <w:rFonts w:hint="cs"/>
          <w:rtl/>
        </w:rPr>
        <w:t>או ב</w:t>
      </w:r>
      <w:r w:rsidR="009E28C0" w:rsidRPr="00A91527" w:rsidDel="00002DB9">
        <w:rPr>
          <w:rFonts w:hint="cs"/>
          <w:rtl/>
        </w:rPr>
        <w:t>איכות תכני</w:t>
      </w:r>
      <w:r w:rsidR="009E28C0" w:rsidDel="00002DB9">
        <w:rPr>
          <w:rFonts w:hint="cs"/>
          <w:rtl/>
        </w:rPr>
        <w:t xml:space="preserve"> המקור</w:t>
      </w:r>
      <w:r w:rsidR="009E28C0" w:rsidRPr="00A91527" w:rsidDel="00002DB9">
        <w:rPr>
          <w:rFonts w:hint="cs"/>
          <w:rtl/>
        </w:rPr>
        <w:t xml:space="preserve"> המוצעים לקהל הצופים הישראלי.</w:t>
      </w:r>
      <w:r w:rsidR="000B1827">
        <w:rPr>
          <w:rFonts w:hint="cs"/>
          <w:rtl/>
        </w:rPr>
        <w:t xml:space="preserve"> </w:t>
      </w:r>
    </w:p>
    <w:p w14:paraId="531F39A2" w14:textId="2F09C190" w:rsidR="009E28C0" w:rsidRDefault="009E28C0" w:rsidP="009E28C0">
      <w:pPr>
        <w:pStyle w:val="BodyText"/>
        <w:rPr>
          <w:rtl/>
        </w:rPr>
      </w:pPr>
      <w:r>
        <w:rPr>
          <w:rFonts w:hint="cs"/>
          <w:rtl/>
        </w:rPr>
        <w:t>אם כן, בכל הנוגע לערוצים המשדרים תכני מקור מקומיים</w:t>
      </w:r>
      <w:r w:rsidR="00DC4BD7">
        <w:rPr>
          <w:rFonts w:hint="cs"/>
          <w:rtl/>
        </w:rPr>
        <w:t>, לרבות תכני</w:t>
      </w:r>
      <w:r w:rsidR="00CF4847">
        <w:rPr>
          <w:rFonts w:hint="cs"/>
          <w:rtl/>
        </w:rPr>
        <w:t xml:space="preserve"> מקור</w:t>
      </w:r>
      <w:r w:rsidR="004361DC">
        <w:rPr>
          <w:rFonts w:hint="cs"/>
          <w:rtl/>
        </w:rPr>
        <w:t xml:space="preserve"> לילדים</w:t>
      </w:r>
      <w:r w:rsidR="00CF4847">
        <w:rPr>
          <w:rFonts w:hint="cs"/>
          <w:rtl/>
        </w:rPr>
        <w:t>,</w:t>
      </w:r>
      <w:r>
        <w:rPr>
          <w:rFonts w:hint="cs"/>
          <w:rtl/>
        </w:rPr>
        <w:t xml:space="preserve"> ותכני ספורט, לא נמצאה הצדקה לתקן את תנאי הבעלות המגבילים אחזקה של הוט בערוצים. </w:t>
      </w:r>
    </w:p>
    <w:p w14:paraId="19A6581B" w14:textId="77777777" w:rsidR="009D1C34" w:rsidRDefault="009D1C34" w:rsidP="009E28C0">
      <w:pPr>
        <w:pStyle w:val="BodyText"/>
        <w:rPr>
          <w:rtl/>
        </w:rPr>
      </w:pPr>
    </w:p>
    <w:p w14:paraId="6FF2E9B2" w14:textId="77777777" w:rsidR="009E28C0" w:rsidRPr="00B96FA9" w:rsidRDefault="009E28C0" w:rsidP="009E28C0">
      <w:pPr>
        <w:pStyle w:val="BodyText"/>
        <w:rPr>
          <w:b/>
          <w:bCs/>
          <w:rtl/>
        </w:rPr>
      </w:pPr>
      <w:r w:rsidRPr="00790877">
        <w:rPr>
          <w:rFonts w:hint="eastAsia"/>
          <w:b/>
          <w:bCs/>
          <w:rtl/>
        </w:rPr>
        <w:t>ב</w:t>
      </w:r>
      <w:r w:rsidRPr="00790877">
        <w:rPr>
          <w:b/>
          <w:bCs/>
          <w:rtl/>
        </w:rPr>
        <w:t xml:space="preserve">(2) </w:t>
      </w:r>
      <w:r w:rsidRPr="00410497">
        <w:rPr>
          <w:rFonts w:hint="cs"/>
          <w:b/>
          <w:bCs/>
          <w:rtl/>
        </w:rPr>
        <w:t>ה</w:t>
      </w:r>
      <w:r>
        <w:rPr>
          <w:rFonts w:hint="cs"/>
          <w:b/>
          <w:bCs/>
          <w:rtl/>
        </w:rPr>
        <w:t xml:space="preserve">חששות הנוגעים לאחזקה של הוט בערוצים המשדרים תכנים זרים הופגו </w:t>
      </w:r>
    </w:p>
    <w:p w14:paraId="54FC3671" w14:textId="0B72069F" w:rsidR="009E28C0" w:rsidRDefault="009E28C0" w:rsidP="009E28C0">
      <w:pPr>
        <w:pStyle w:val="BodyText"/>
        <w:rPr>
          <w:rtl/>
        </w:rPr>
      </w:pPr>
      <w:r>
        <w:rPr>
          <w:rFonts w:hint="cs"/>
          <w:rtl/>
        </w:rPr>
        <w:t>תכנים זרים אף הם מהווים תכנים אטרקטיביים מנקודת מבטם של הצופים</w:t>
      </w:r>
      <w:r w:rsidR="008F721C">
        <w:rPr>
          <w:rFonts w:hint="cs"/>
          <w:rtl/>
        </w:rPr>
        <w:t xml:space="preserve"> הישראליים</w:t>
      </w:r>
      <w:r>
        <w:rPr>
          <w:rFonts w:hint="cs"/>
          <w:rtl/>
        </w:rPr>
        <w:t>. אולם, השינויים שחלו בשוק הרב ערוצי מלמדים כי לעומת תכני מקור מקומיים וספורט, החסמים עבור מתחרות חדשות להשגת תכנים זרים ולהפקת ערוצים המשדרים תכנים זרים אינם כה גבוהים היום. בפני השחקניות החדשות בתחום הרב ערוצי עומדת האפשרות לרכוש תוכן זר רב ומגוון ממספר מוכרים</w:t>
      </w:r>
      <w:r w:rsidR="00074579">
        <w:rPr>
          <w:rFonts w:hint="cs"/>
          <w:rtl/>
        </w:rPr>
        <w:t xml:space="preserve"> </w:t>
      </w:r>
      <w:r w:rsidR="00074579">
        <w:rPr>
          <w:rtl/>
        </w:rPr>
        <w:t>–</w:t>
      </w:r>
      <w:r>
        <w:rPr>
          <w:rFonts w:hint="cs"/>
          <w:rtl/>
        </w:rPr>
        <w:t xml:space="preserve"> וביניהם </w:t>
      </w:r>
      <w:proofErr w:type="spellStart"/>
      <w:r>
        <w:rPr>
          <w:rFonts w:hint="cs"/>
          <w:rtl/>
        </w:rPr>
        <w:t>אגרגטורים</w:t>
      </w:r>
      <w:proofErr w:type="spellEnd"/>
      <w:r>
        <w:rPr>
          <w:rFonts w:hint="cs"/>
          <w:rtl/>
        </w:rPr>
        <w:t xml:space="preserve"> בינלאומיים בעלי </w:t>
      </w:r>
      <w:proofErr w:type="spellStart"/>
      <w:r>
        <w:rPr>
          <w:rFonts w:hint="cs"/>
          <w:rtl/>
        </w:rPr>
        <w:t>כח</w:t>
      </w:r>
      <w:proofErr w:type="spellEnd"/>
      <w:r>
        <w:rPr>
          <w:rFonts w:hint="cs"/>
          <w:rtl/>
        </w:rPr>
        <w:t xml:space="preserve"> רכש משמעותי. כמו כן, מנקודת מבטם של הצופים קיימת תחליפיות בין התכנים הזרים המשודרים על-ידי הוט לבין אלה המשודרים על-ידי מתחרותיה. </w:t>
      </w:r>
    </w:p>
    <w:p w14:paraId="6AC172BA" w14:textId="77777777" w:rsidR="009E28C0" w:rsidRDefault="009E28C0" w:rsidP="005D5592">
      <w:pPr>
        <w:pStyle w:val="BodyText"/>
        <w:rPr>
          <w:rtl/>
        </w:rPr>
      </w:pPr>
      <w:r>
        <w:rPr>
          <w:rFonts w:hint="cs"/>
          <w:rtl/>
        </w:rPr>
        <w:t>ההיצע הרב של תכנים זרים מחד גיסא והחסמים הנמוכים הקיימים היום לרכישתם מאידך גיסא מפחיתים את החשש כי יתאפשר להוט להעלות את חסמי הכניסה וההתרחבות של פלטפורמות שידור חדשות המתחרות בשוק הרב</w:t>
      </w:r>
      <w:r w:rsidR="00074579">
        <w:rPr>
          <w:rFonts w:hint="cs"/>
          <w:rtl/>
        </w:rPr>
        <w:t>-</w:t>
      </w:r>
      <w:r>
        <w:rPr>
          <w:rFonts w:hint="cs"/>
          <w:rtl/>
        </w:rPr>
        <w:t>ערוצי. זאת, בהתחשב בכך שנותר על כנו האיסור על הוט לרכוש בבלעדיות תכנים זרים או ערוצים המשדרים תכנים זרים (ר' תנאי 4.1 לתנאי המיזוג).</w:t>
      </w:r>
    </w:p>
    <w:p w14:paraId="1A5B3612" w14:textId="710DD630" w:rsidR="00F3400F" w:rsidRDefault="009E28C0" w:rsidP="00E47E0F">
      <w:pPr>
        <w:pStyle w:val="BodyText"/>
        <w:rPr>
          <w:rtl/>
        </w:rPr>
      </w:pPr>
      <w:r>
        <w:rPr>
          <w:rFonts w:hint="cs"/>
          <w:rtl/>
        </w:rPr>
        <w:t>ה</w:t>
      </w:r>
      <w:r w:rsidRPr="00D863ED">
        <w:rPr>
          <w:rFonts w:hint="cs"/>
          <w:rtl/>
        </w:rPr>
        <w:t>חשש</w:t>
      </w:r>
      <w:r w:rsidRPr="00B8750B">
        <w:rPr>
          <w:rFonts w:hint="cs"/>
          <w:rtl/>
        </w:rPr>
        <w:t xml:space="preserve"> </w:t>
      </w:r>
      <w:r>
        <w:rPr>
          <w:rFonts w:hint="cs"/>
          <w:rtl/>
        </w:rPr>
        <w:t xml:space="preserve">השני מפני פגיעה במגוון ובאיכות התכנים </w:t>
      </w:r>
      <w:r w:rsidRPr="00D863ED">
        <w:rPr>
          <w:rFonts w:hint="cs"/>
          <w:rtl/>
        </w:rPr>
        <w:t>אל</w:t>
      </w:r>
      <w:r>
        <w:rPr>
          <w:rFonts w:hint="cs"/>
          <w:rtl/>
        </w:rPr>
        <w:t>יהם</w:t>
      </w:r>
      <w:r w:rsidRPr="00D863ED">
        <w:rPr>
          <w:rFonts w:hint="cs"/>
          <w:rtl/>
        </w:rPr>
        <w:t xml:space="preserve"> </w:t>
      </w:r>
      <w:r>
        <w:rPr>
          <w:rFonts w:hint="cs"/>
          <w:rtl/>
        </w:rPr>
        <w:t>יי</w:t>
      </w:r>
      <w:r w:rsidRPr="00D863ED">
        <w:rPr>
          <w:rFonts w:hint="cs"/>
          <w:rtl/>
        </w:rPr>
        <w:t>חשף ציבור הצופים</w:t>
      </w:r>
      <w:r>
        <w:rPr>
          <w:rFonts w:hint="cs"/>
          <w:rtl/>
        </w:rPr>
        <w:t xml:space="preserve"> הישראלי, מופג אף הוא ביחס לתוכן זר. השינויים שחלו בשוק הרב ערוצי מראים כי גם אם יידחקו מפיקי</w:t>
      </w:r>
      <w:r w:rsidR="00CF27E1">
        <w:rPr>
          <w:rFonts w:hint="cs"/>
          <w:rtl/>
        </w:rPr>
        <w:t xml:space="preserve">ם מקומיים של </w:t>
      </w:r>
      <w:r>
        <w:rPr>
          <w:rFonts w:hint="cs"/>
          <w:rtl/>
        </w:rPr>
        <w:t xml:space="preserve">ערוצים זרים בעקבות אחזקה של הוט בערוצים המשדרים תכנים זרים, הדבר </w:t>
      </w:r>
      <w:r w:rsidR="00E47E0F">
        <w:rPr>
          <w:rFonts w:hint="cs"/>
          <w:rtl/>
        </w:rPr>
        <w:t xml:space="preserve">לא </w:t>
      </w:r>
      <w:r>
        <w:rPr>
          <w:rFonts w:hint="cs"/>
          <w:rtl/>
        </w:rPr>
        <w:t>צפוי להגדיל את כוח השו</w:t>
      </w:r>
      <w:r w:rsidR="00C154D8">
        <w:rPr>
          <w:rFonts w:hint="cs"/>
          <w:rtl/>
        </w:rPr>
        <w:t xml:space="preserve">ק של הוט כלפי מפיקי תכנים זרים, </w:t>
      </w:r>
      <w:r>
        <w:rPr>
          <w:rFonts w:hint="cs"/>
          <w:rtl/>
        </w:rPr>
        <w:t>שהרי אלו</w:t>
      </w:r>
      <w:r w:rsidR="00C154D8">
        <w:rPr>
          <w:rFonts w:hint="cs"/>
          <w:rtl/>
        </w:rPr>
        <w:t xml:space="preserve"> מפיקים תכנים עבור מדינות שונות בעולם. </w:t>
      </w:r>
      <w:r>
        <w:rPr>
          <w:rFonts w:hint="cs"/>
          <w:rtl/>
        </w:rPr>
        <w:t xml:space="preserve">בנוסף, בשנים האחרונות גדלה יכולת החשיפה של הצופים הישראליים לתכנים זרים באופן ישיר, ולא באמצעות ערוצים "ארוזים", לדוגמא באמצעות פלטפורמות שידור אינטרנטיות. זאת בהשוואה למועד מיזוג חברות הכבלים, בו לצופה </w:t>
      </w:r>
      <w:proofErr w:type="spellStart"/>
      <w:r>
        <w:rPr>
          <w:rFonts w:hint="cs"/>
          <w:rtl/>
        </w:rPr>
        <w:t>היתה</w:t>
      </w:r>
      <w:proofErr w:type="spellEnd"/>
      <w:r>
        <w:rPr>
          <w:rFonts w:hint="cs"/>
          <w:rtl/>
        </w:rPr>
        <w:t xml:space="preserve"> גישה לתכנים זרים בעיקר באמצעות פלטפורמות שידור </w:t>
      </w:r>
      <w:r w:rsidR="00074579">
        <w:rPr>
          <w:rFonts w:hint="cs"/>
          <w:rtl/>
        </w:rPr>
        <w:t>רב-</w:t>
      </w:r>
      <w:r>
        <w:rPr>
          <w:rFonts w:hint="cs"/>
          <w:rtl/>
        </w:rPr>
        <w:t xml:space="preserve">ערוצי. </w:t>
      </w:r>
    </w:p>
    <w:p w14:paraId="3836049D" w14:textId="61CCEEFA" w:rsidR="00947816" w:rsidRDefault="009E28C0" w:rsidP="009E28C0">
      <w:pPr>
        <w:pStyle w:val="BodyText"/>
        <w:rPr>
          <w:rFonts w:asciiTheme="minorHAnsi" w:hAnsiTheme="minorHAnsi"/>
          <w:rtl/>
        </w:rPr>
      </w:pPr>
      <w:r>
        <w:rPr>
          <w:rFonts w:hint="cs"/>
          <w:rtl/>
        </w:rPr>
        <w:t>נוכח האמור, הממונה שוקלת לתקן את תנאים 1</w:t>
      </w:r>
      <w:r w:rsidR="00F3400F">
        <w:rPr>
          <w:rFonts w:hint="cs"/>
          <w:rtl/>
        </w:rPr>
        <w:t xml:space="preserve">, </w:t>
      </w:r>
      <w:r>
        <w:rPr>
          <w:rFonts w:hint="cs"/>
          <w:rtl/>
        </w:rPr>
        <w:t>4</w:t>
      </w:r>
      <w:r w:rsidR="00363136">
        <w:rPr>
          <w:rFonts w:hint="cs"/>
          <w:rtl/>
        </w:rPr>
        <w:t xml:space="preserve"> ו-4.7 </w:t>
      </w:r>
      <w:r>
        <w:rPr>
          <w:rFonts w:hint="cs"/>
          <w:rtl/>
        </w:rPr>
        <w:t>בפרק זה, כך שבנוסף לששת הערוצים שהוט רשאית להחזיק היום לפי התנאי הראשון בפרק, יותר להוט להפיק ולהחזיק ערוצים המשדרים תכנים זרים</w:t>
      </w:r>
      <w:r w:rsidR="00F3400F">
        <w:rPr>
          <w:rFonts w:hint="cs"/>
          <w:rtl/>
        </w:rPr>
        <w:t xml:space="preserve"> בלבד</w:t>
      </w:r>
      <w:r>
        <w:rPr>
          <w:rFonts w:hint="cs"/>
          <w:rtl/>
        </w:rPr>
        <w:t>, אך לא ערוצים אחרים. כמו כן, הממונה שוקלת לתקן את תנאי 5 כך שיותר להוט להחזיק</w:t>
      </w:r>
      <w:r>
        <w:rPr>
          <w:rFonts w:asciiTheme="minorHAnsi" w:hAnsiTheme="minorHAnsi" w:hint="cs"/>
          <w:rtl/>
        </w:rPr>
        <w:t xml:space="preserve"> מפיק של תכנים זרים.</w:t>
      </w:r>
    </w:p>
    <w:p w14:paraId="0B5BDE18" w14:textId="77777777" w:rsidR="001458DF" w:rsidRPr="001458DF" w:rsidRDefault="001458DF" w:rsidP="001458DF">
      <w:pPr>
        <w:pStyle w:val="BodyText"/>
        <w:rPr>
          <w:rtl/>
        </w:rPr>
      </w:pPr>
      <w:r>
        <w:rPr>
          <w:rFonts w:hint="cs"/>
          <w:rtl/>
        </w:rPr>
        <w:t xml:space="preserve">כל האמור </w:t>
      </w:r>
      <w:r>
        <w:rPr>
          <w:rFonts w:asciiTheme="minorHAnsi" w:hAnsiTheme="minorHAnsi" w:hint="cs"/>
          <w:rtl/>
        </w:rPr>
        <w:t>ביחס לתוכן זר אינו גורע מכך שהתקשרות בבלעדיות, או כל פרקטיקה אחרת שתבצע הוט באמצעות רכש תכנים זרים שעלולה לפגוע בתחרות, עשויה לעלות כדי הפרה של חוק ההגבלים העסקיים.</w:t>
      </w:r>
    </w:p>
    <w:p w14:paraId="5E63F723" w14:textId="13214325" w:rsidR="009E28C0" w:rsidRPr="003D0388" w:rsidRDefault="009E28C0" w:rsidP="00C936CA">
      <w:pPr>
        <w:pStyle w:val="Heading1"/>
        <w:numPr>
          <w:ilvl w:val="0"/>
          <w:numId w:val="4"/>
        </w:numPr>
        <w:rPr>
          <w:rtl/>
        </w:rPr>
      </w:pPr>
      <w:r w:rsidRPr="00C936CA">
        <w:rPr>
          <w:rFonts w:hint="cs"/>
          <w:color w:val="auto"/>
          <w:rtl/>
        </w:rPr>
        <w:lastRenderedPageBreak/>
        <w:t>פרק ה- חובת אספקה לכלל אזרחי ישראל ותושביה</w:t>
      </w:r>
    </w:p>
    <w:p w14:paraId="3C0CF14D" w14:textId="77777777" w:rsidR="009E28C0" w:rsidRPr="006A53B2" w:rsidRDefault="009E28C0" w:rsidP="009E28C0">
      <w:pPr>
        <w:pStyle w:val="BodyText"/>
        <w:rPr>
          <w:b/>
          <w:bCs/>
          <w:rtl/>
        </w:rPr>
      </w:pPr>
      <w:r>
        <w:rPr>
          <w:rFonts w:hint="cs"/>
          <w:b/>
          <w:bCs/>
          <w:rtl/>
        </w:rPr>
        <w:t>מהות התיקון</w:t>
      </w:r>
      <w:r w:rsidRPr="006A53B2">
        <w:rPr>
          <w:rFonts w:hint="cs"/>
          <w:b/>
          <w:bCs/>
          <w:rtl/>
        </w:rPr>
        <w:t>: ביטול הפרק</w:t>
      </w:r>
    </w:p>
    <w:p w14:paraId="5791ECEA" w14:textId="77777777" w:rsidR="009E28C0" w:rsidRDefault="009E28C0" w:rsidP="00571121">
      <w:pPr>
        <w:pStyle w:val="BodyText"/>
        <w:rPr>
          <w:rtl/>
        </w:rPr>
      </w:pPr>
      <w:r w:rsidRPr="00F93E4B">
        <w:rPr>
          <w:rFonts w:hint="eastAsia"/>
          <w:rtl/>
        </w:rPr>
        <w:t>התנאים</w:t>
      </w:r>
      <w:r w:rsidRPr="00F93E4B">
        <w:rPr>
          <w:rtl/>
        </w:rPr>
        <w:t xml:space="preserve"> </w:t>
      </w:r>
      <w:r w:rsidRPr="00F93E4B">
        <w:rPr>
          <w:rFonts w:hint="eastAsia"/>
          <w:rtl/>
        </w:rPr>
        <w:t>בפרק</w:t>
      </w:r>
      <w:r w:rsidRPr="00F93E4B">
        <w:rPr>
          <w:rtl/>
        </w:rPr>
        <w:t xml:space="preserve"> </w:t>
      </w:r>
      <w:r w:rsidRPr="00F93E4B">
        <w:rPr>
          <w:rFonts w:hint="eastAsia"/>
          <w:rtl/>
        </w:rPr>
        <w:t>ה</w:t>
      </w:r>
      <w:r w:rsidRPr="00F93E4B">
        <w:rPr>
          <w:rtl/>
        </w:rPr>
        <w:t xml:space="preserve">' </w:t>
      </w:r>
      <w:r w:rsidRPr="00F93E4B">
        <w:rPr>
          <w:rFonts w:hint="cs"/>
          <w:rtl/>
        </w:rPr>
        <w:t>מטילים על הוט חובת אספקה של סיגנל השידורים לבעלי תשתיות כבלים</w:t>
      </w:r>
      <w:r>
        <w:rPr>
          <w:rFonts w:hint="cs"/>
          <w:rtl/>
        </w:rPr>
        <w:t xml:space="preserve"> עצמאיות. עקב המיזוג הוט </w:t>
      </w:r>
      <w:proofErr w:type="spellStart"/>
      <w:r>
        <w:rPr>
          <w:rFonts w:hint="cs"/>
          <w:rtl/>
        </w:rPr>
        <w:t>היתה</w:t>
      </w:r>
      <w:proofErr w:type="spellEnd"/>
      <w:r>
        <w:rPr>
          <w:rFonts w:hint="cs"/>
          <w:rtl/>
        </w:rPr>
        <w:t xml:space="preserve"> צפויה להיות היחידה בעלת תשתית כלל ארצית. התנאים בפרק ה' נועדו להפיג את החשש לפיו הוט לא תספק סיגנל שידורים לחברות תשתית שמכרו שידורי טלוויזיה רב </w:t>
      </w:r>
      <w:proofErr w:type="spellStart"/>
      <w:r>
        <w:rPr>
          <w:rFonts w:hint="cs"/>
          <w:rtl/>
        </w:rPr>
        <w:t>ערוצית</w:t>
      </w:r>
      <w:proofErr w:type="spellEnd"/>
      <w:r>
        <w:rPr>
          <w:rFonts w:hint="cs"/>
          <w:rtl/>
        </w:rPr>
        <w:t xml:space="preserve"> של הוט למנויים באזורים מסוימים בארץ, שכן לאחר המיזוג הפכה להיות מתחרה פוטנציאלית שלהם.</w:t>
      </w:r>
    </w:p>
    <w:p w14:paraId="143AB3F6" w14:textId="77777777" w:rsidR="009E28C0" w:rsidRDefault="009E28C0" w:rsidP="009E28C0">
      <w:pPr>
        <w:pStyle w:val="BodyText"/>
        <w:rPr>
          <w:rtl/>
        </w:rPr>
      </w:pPr>
      <w:r>
        <w:rPr>
          <w:rFonts w:hint="cs"/>
          <w:rtl/>
        </w:rPr>
        <w:t>במצב העובדתי כיום, הוט מיזגה אליה את כל בעלי התשתיות הרלוונטיים, ובעלי התשתיות אליהם נגע הסעיף אינם קיימים עוד. לפיכך הפרק כולו אינו רלוונטי והממונה שוקלת לבטלו.</w:t>
      </w:r>
    </w:p>
    <w:p w14:paraId="2B16ADE0" w14:textId="278484C5" w:rsidR="009E28C0" w:rsidRPr="00C936CA" w:rsidRDefault="009E28C0" w:rsidP="00C936CA">
      <w:pPr>
        <w:pStyle w:val="Heading1"/>
        <w:numPr>
          <w:ilvl w:val="0"/>
          <w:numId w:val="4"/>
        </w:numPr>
        <w:rPr>
          <w:color w:val="auto"/>
          <w:rtl/>
        </w:rPr>
      </w:pPr>
      <w:r w:rsidRPr="00C936CA">
        <w:rPr>
          <w:rFonts w:hint="cs"/>
          <w:color w:val="auto"/>
          <w:rtl/>
        </w:rPr>
        <w:t>פרק ו- תשתית</w:t>
      </w:r>
    </w:p>
    <w:p w14:paraId="2019251F" w14:textId="77777777" w:rsidR="009E28C0" w:rsidRPr="00F929CA" w:rsidRDefault="009E28C0" w:rsidP="00786E38">
      <w:pPr>
        <w:pStyle w:val="BodyText"/>
        <w:rPr>
          <w:b/>
          <w:bCs/>
          <w:rtl/>
        </w:rPr>
      </w:pPr>
      <w:r w:rsidRPr="00F929CA">
        <w:rPr>
          <w:rFonts w:hint="cs"/>
          <w:b/>
          <w:bCs/>
          <w:rtl/>
        </w:rPr>
        <w:t xml:space="preserve">מהות התיקון: </w:t>
      </w:r>
      <w:r w:rsidR="00786E38">
        <w:rPr>
          <w:rFonts w:hint="cs"/>
          <w:b/>
          <w:bCs/>
          <w:rtl/>
        </w:rPr>
        <w:t>ביטול סעיף 1</w:t>
      </w:r>
    </w:p>
    <w:p w14:paraId="7FB1D952" w14:textId="77777777" w:rsidR="009E28C0" w:rsidRDefault="009E28C0" w:rsidP="009E28C0">
      <w:pPr>
        <w:pStyle w:val="BodyText"/>
        <w:rPr>
          <w:rtl/>
        </w:rPr>
      </w:pPr>
      <w:r>
        <w:rPr>
          <w:rFonts w:hint="cs"/>
          <w:rtl/>
        </w:rPr>
        <w:t xml:space="preserve">התנאים בפרק ו' לתנאי המיזוג הוטלו בכדי להפיג את החשש שהוט תמנע פיתוחן של תשתיות מתחרות לצורך שידורי טלוויזיה רב </w:t>
      </w:r>
      <w:proofErr w:type="spellStart"/>
      <w:r>
        <w:rPr>
          <w:rFonts w:hint="cs"/>
          <w:rtl/>
        </w:rPr>
        <w:t>ערוצית</w:t>
      </w:r>
      <w:proofErr w:type="spellEnd"/>
      <w:r>
        <w:rPr>
          <w:rFonts w:hint="cs"/>
          <w:rtl/>
        </w:rPr>
        <w:t xml:space="preserve">. כך, תנאי 2 קובע כי הוט לא תמנע מהנחת תשתית מתחרה לשידורים; תנאי 4 קובע כי היא לא תמנע מאדם </w:t>
      </w:r>
      <w:proofErr w:type="spellStart"/>
      <w:r>
        <w:rPr>
          <w:rFonts w:hint="cs"/>
          <w:rtl/>
        </w:rPr>
        <w:t>שבחצריו</w:t>
      </w:r>
      <w:proofErr w:type="spellEnd"/>
      <w:r>
        <w:rPr>
          <w:rFonts w:hint="cs"/>
          <w:rtl/>
        </w:rPr>
        <w:t xml:space="preserve"> עובר תיול כבלים להעמידו לשימוש ספק טלוויזיה רב </w:t>
      </w:r>
      <w:proofErr w:type="spellStart"/>
      <w:r>
        <w:rPr>
          <w:rFonts w:hint="cs"/>
          <w:rtl/>
        </w:rPr>
        <w:t>ערוצית</w:t>
      </w:r>
      <w:proofErr w:type="spellEnd"/>
      <w:r>
        <w:rPr>
          <w:rFonts w:hint="cs"/>
          <w:rtl/>
        </w:rPr>
        <w:t xml:space="preserve"> מתחרה. תנאים אלה יוותרו על כנם.</w:t>
      </w:r>
    </w:p>
    <w:p w14:paraId="64EB0E6E" w14:textId="77777777" w:rsidR="009E28C0" w:rsidRDefault="009E28C0" w:rsidP="0092785A">
      <w:pPr>
        <w:pStyle w:val="BodyText"/>
        <w:rPr>
          <w:rtl/>
        </w:rPr>
      </w:pPr>
      <w:r>
        <w:rPr>
          <w:rFonts w:hint="cs"/>
          <w:rtl/>
        </w:rPr>
        <w:t>הממונה שוקלת לבטל את תנאי</w:t>
      </w:r>
      <w:r w:rsidR="0092785A">
        <w:rPr>
          <w:rFonts w:hint="cs"/>
          <w:rtl/>
        </w:rPr>
        <w:t xml:space="preserve"> 1 בפרק זה, ה</w:t>
      </w:r>
      <w:r>
        <w:rPr>
          <w:rFonts w:hint="cs"/>
          <w:rtl/>
        </w:rPr>
        <w:t>מטיל חובה על הוט לבקש את אישור הממונה מראש ובכתב אם ברצונה להחזיק מעל 10% מכל אמצעי שליטה בבעל תשתית מתחרה.</w:t>
      </w:r>
    </w:p>
    <w:p w14:paraId="289584AE" w14:textId="54417C65" w:rsidR="009E28C0" w:rsidRDefault="009E28C0" w:rsidP="00A824E1">
      <w:pPr>
        <w:pStyle w:val="BodyText"/>
        <w:rPr>
          <w:rtl/>
        </w:rPr>
      </w:pPr>
      <w:r>
        <w:rPr>
          <w:rFonts w:hint="cs"/>
          <w:rtl/>
        </w:rPr>
        <w:t xml:space="preserve">מקרה מסוג זה עלול להיחשב כשיתוף פעולה בין מתחרים שעולה כדי הסדר כובל. נסיבותיו של כל מקרה ישליכו על הקשיים שהוא מעורר מבחינה תחרותית. </w:t>
      </w:r>
      <w:r w:rsidR="008542D3">
        <w:rPr>
          <w:rFonts w:hint="cs"/>
          <w:rtl/>
        </w:rPr>
        <w:t>ככל ששיתוף פעולה כאמור מקים חשש לפגיעה בתחרות הוא יהיה אסור</w:t>
      </w:r>
      <w:r w:rsidR="008A3488">
        <w:rPr>
          <w:rFonts w:hint="cs"/>
          <w:rtl/>
        </w:rPr>
        <w:t xml:space="preserve"> על פי חוק ההגבלים העסקיים</w:t>
      </w:r>
      <w:r w:rsidR="008542D3">
        <w:rPr>
          <w:rFonts w:hint="cs"/>
          <w:rtl/>
        </w:rPr>
        <w:t xml:space="preserve">. ככל שאין </w:t>
      </w:r>
      <w:proofErr w:type="spellStart"/>
      <w:r w:rsidR="008542D3">
        <w:rPr>
          <w:rFonts w:hint="cs"/>
          <w:rtl/>
        </w:rPr>
        <w:t>בצידו</w:t>
      </w:r>
      <w:proofErr w:type="spellEnd"/>
      <w:r w:rsidR="008542D3">
        <w:rPr>
          <w:rFonts w:hint="cs"/>
          <w:rtl/>
        </w:rPr>
        <w:t xml:space="preserve"> של שיתוף פעולה כזה חשש לפגיעה בתחרות, גם אין כל סיבה לאסור אותו. </w:t>
      </w:r>
      <w:r>
        <w:rPr>
          <w:rFonts w:hint="cs"/>
          <w:rtl/>
        </w:rPr>
        <w:t>לפיכך איסור גורף על כל החזקה בבעל תשתית ללא אישור הממונה מראש אינו נדרש והוא יעיל פחות מאשר בחינה על בסיס פרטני של כל מקרה.</w:t>
      </w:r>
      <w:r w:rsidR="00A824E1">
        <w:rPr>
          <w:rFonts w:hint="cs"/>
          <w:rtl/>
        </w:rPr>
        <w:t xml:space="preserve"> בנסיבות אלה נשקל ביטולו של התנאי.</w:t>
      </w:r>
    </w:p>
    <w:p w14:paraId="0B0FBE36" w14:textId="170748E9" w:rsidR="009E28C0" w:rsidRPr="00C936CA" w:rsidRDefault="009E28C0" w:rsidP="00C936CA">
      <w:pPr>
        <w:pStyle w:val="Heading1"/>
        <w:numPr>
          <w:ilvl w:val="0"/>
          <w:numId w:val="4"/>
        </w:numPr>
        <w:rPr>
          <w:color w:val="auto"/>
          <w:rtl/>
        </w:rPr>
      </w:pPr>
      <w:r w:rsidRPr="00C936CA">
        <w:rPr>
          <w:rFonts w:hint="cs"/>
          <w:color w:val="auto"/>
          <w:rtl/>
        </w:rPr>
        <w:t xml:space="preserve">פרק ז' </w:t>
      </w:r>
      <w:r w:rsidRPr="00C936CA">
        <w:rPr>
          <w:color w:val="auto"/>
          <w:rtl/>
        </w:rPr>
        <w:t>–</w:t>
      </w:r>
      <w:r w:rsidRPr="00C936CA">
        <w:rPr>
          <w:rFonts w:hint="cs"/>
          <w:color w:val="auto"/>
          <w:rtl/>
        </w:rPr>
        <w:t xml:space="preserve"> בעלויות צולבות</w:t>
      </w:r>
    </w:p>
    <w:p w14:paraId="7600DD87" w14:textId="77777777" w:rsidR="009E28C0" w:rsidRPr="00791EF0" w:rsidRDefault="009E28C0" w:rsidP="009E28C0">
      <w:pPr>
        <w:pStyle w:val="BodyText"/>
        <w:rPr>
          <w:b/>
          <w:bCs/>
          <w:rtl/>
        </w:rPr>
      </w:pPr>
      <w:r w:rsidRPr="00791EF0">
        <w:rPr>
          <w:rFonts w:hint="cs"/>
          <w:b/>
          <w:bCs/>
          <w:rtl/>
        </w:rPr>
        <w:t>מהות התיקון: ביטול הפרק.</w:t>
      </w:r>
    </w:p>
    <w:p w14:paraId="1A3F81ED" w14:textId="77777777" w:rsidR="009E28C0" w:rsidRDefault="009E28C0" w:rsidP="00177B45">
      <w:pPr>
        <w:pStyle w:val="BodyText"/>
        <w:rPr>
          <w:rtl/>
        </w:rPr>
      </w:pPr>
      <w:r>
        <w:rPr>
          <w:rFonts w:hint="cs"/>
          <w:rtl/>
        </w:rPr>
        <w:t xml:space="preserve">התנאים בפרק ז' נקבעו בהתייחס לחששות שעלו כתוצאה ממבנה האחזקות של הוט ערב המיזוג, </w:t>
      </w:r>
      <w:proofErr w:type="spellStart"/>
      <w:r>
        <w:rPr>
          <w:rFonts w:hint="cs"/>
          <w:rtl/>
        </w:rPr>
        <w:t>שהיתה</w:t>
      </w:r>
      <w:proofErr w:type="spellEnd"/>
      <w:r>
        <w:rPr>
          <w:rFonts w:hint="cs"/>
          <w:rtl/>
        </w:rPr>
        <w:t xml:space="preserve"> מוחזקת בבעלות חלקית של קבוצת פישמן, ידיעות, קבוצת דנקנר וקבוצת </w:t>
      </w:r>
      <w:proofErr w:type="spellStart"/>
      <w:r>
        <w:rPr>
          <w:rFonts w:hint="cs"/>
          <w:rtl/>
        </w:rPr>
        <w:t>אי.די.בי</w:t>
      </w:r>
      <w:proofErr w:type="spellEnd"/>
      <w:r>
        <w:rPr>
          <w:rFonts w:hint="cs"/>
          <w:rtl/>
        </w:rPr>
        <w:t>.</w:t>
      </w:r>
    </w:p>
    <w:p w14:paraId="11681A92" w14:textId="47D368DD" w:rsidR="009E28C0" w:rsidRDefault="009E28C0" w:rsidP="001C72ED">
      <w:pPr>
        <w:pStyle w:val="BodyText"/>
        <w:rPr>
          <w:rtl/>
        </w:rPr>
      </w:pPr>
      <w:r>
        <w:rPr>
          <w:rFonts w:hint="cs"/>
          <w:rtl/>
        </w:rPr>
        <w:t xml:space="preserve">משהשתנתה תמונת הבעלות והאחזקות בהוט כך </w:t>
      </w:r>
      <w:r w:rsidRPr="00855754">
        <w:rPr>
          <w:rFonts w:hint="cs"/>
          <w:rtl/>
        </w:rPr>
        <w:t xml:space="preserve">שהיא אינה מוחזקת עוד על ידי קבוצת פישמן או קבוצת ידיעות, אלא </w:t>
      </w:r>
      <w:r w:rsidR="001C72ED">
        <w:rPr>
          <w:rFonts w:hint="cs"/>
          <w:rtl/>
        </w:rPr>
        <w:t>מוחזקת במלואה</w:t>
      </w:r>
      <w:r w:rsidRPr="00855754">
        <w:rPr>
          <w:rFonts w:hint="cs"/>
          <w:rtl/>
        </w:rPr>
        <w:t xml:space="preserve"> היום על ידי </w:t>
      </w:r>
      <w:r>
        <w:rPr>
          <w:rFonts w:hint="cs"/>
          <w:rtl/>
        </w:rPr>
        <w:t xml:space="preserve">קול </w:t>
      </w:r>
      <w:r w:rsidR="003D687E">
        <w:rPr>
          <w:rFonts w:hint="cs"/>
          <w:rtl/>
        </w:rPr>
        <w:t xml:space="preserve">החזקה בע"מ </w:t>
      </w:r>
      <w:r>
        <w:rPr>
          <w:rFonts w:hint="cs"/>
          <w:rtl/>
        </w:rPr>
        <w:t>ה</w:t>
      </w:r>
      <w:r w:rsidR="00C64B6D">
        <w:rPr>
          <w:rFonts w:hint="cs"/>
          <w:rtl/>
        </w:rPr>
        <w:t>נשלטת</w:t>
      </w:r>
      <w:r>
        <w:rPr>
          <w:rFonts w:hint="cs"/>
          <w:rtl/>
        </w:rPr>
        <w:t xml:space="preserve"> בשרשור על ידי </w:t>
      </w:r>
      <w:r w:rsidR="001C72ED">
        <w:rPr>
          <w:rFonts w:hint="cs"/>
          <w:rtl/>
        </w:rPr>
        <w:t xml:space="preserve">מר </w:t>
      </w:r>
      <w:r>
        <w:rPr>
          <w:rFonts w:hint="cs"/>
          <w:rtl/>
        </w:rPr>
        <w:t xml:space="preserve">פטריק </w:t>
      </w:r>
      <w:proofErr w:type="spellStart"/>
      <w:r>
        <w:rPr>
          <w:rFonts w:hint="cs"/>
          <w:rtl/>
        </w:rPr>
        <w:t>דרהי</w:t>
      </w:r>
      <w:proofErr w:type="spellEnd"/>
      <w:r>
        <w:rPr>
          <w:rFonts w:hint="cs"/>
          <w:rtl/>
        </w:rPr>
        <w:t>,</w:t>
      </w:r>
      <w:r w:rsidR="00177B45">
        <w:rPr>
          <w:rStyle w:val="FootnoteReference"/>
          <w:rtl/>
        </w:rPr>
        <w:footnoteReference w:id="10"/>
      </w:r>
      <w:r>
        <w:rPr>
          <w:rFonts w:asciiTheme="minorHAnsi" w:hAnsiTheme="minorHAnsi" w:hint="cs"/>
          <w:rtl/>
        </w:rPr>
        <w:t xml:space="preserve"> התנאים אינם רלוונטיים עוד ולכן נשקל ביטול הפרק במלואו.</w:t>
      </w:r>
    </w:p>
    <w:p w14:paraId="61D012BA" w14:textId="3CD080FB" w:rsidR="009E28C0" w:rsidRPr="00C936CA" w:rsidRDefault="009E28C0" w:rsidP="00C936CA">
      <w:pPr>
        <w:pStyle w:val="Heading1"/>
        <w:numPr>
          <w:ilvl w:val="0"/>
          <w:numId w:val="4"/>
        </w:numPr>
        <w:rPr>
          <w:color w:val="auto"/>
          <w:rtl/>
        </w:rPr>
      </w:pPr>
      <w:r w:rsidRPr="00C936CA">
        <w:rPr>
          <w:rFonts w:hint="cs"/>
          <w:color w:val="auto"/>
          <w:rtl/>
        </w:rPr>
        <w:lastRenderedPageBreak/>
        <w:t xml:space="preserve">פרק ח' </w:t>
      </w:r>
      <w:r w:rsidRPr="00C936CA">
        <w:rPr>
          <w:color w:val="auto"/>
          <w:rtl/>
        </w:rPr>
        <w:t>–</w:t>
      </w:r>
      <w:r w:rsidRPr="00C936CA">
        <w:rPr>
          <w:rFonts w:hint="cs"/>
          <w:color w:val="auto"/>
          <w:rtl/>
        </w:rPr>
        <w:t xml:space="preserve"> כניסה לטלפוניה</w:t>
      </w:r>
    </w:p>
    <w:p w14:paraId="066B528C" w14:textId="77777777" w:rsidR="009E28C0" w:rsidRPr="00B57182" w:rsidRDefault="009E28C0" w:rsidP="009E28C0">
      <w:pPr>
        <w:pStyle w:val="BodyText"/>
        <w:rPr>
          <w:b/>
          <w:bCs/>
          <w:rtl/>
        </w:rPr>
      </w:pPr>
      <w:r w:rsidRPr="00B57182">
        <w:rPr>
          <w:rFonts w:hint="cs"/>
          <w:b/>
          <w:bCs/>
          <w:rtl/>
        </w:rPr>
        <w:t>מהות התיקון: ביטול הפרק</w:t>
      </w:r>
    </w:p>
    <w:p w14:paraId="5E4A8AB1" w14:textId="77777777" w:rsidR="009E28C0" w:rsidRDefault="009E28C0" w:rsidP="009E28C0">
      <w:pPr>
        <w:pStyle w:val="BodyText"/>
        <w:rPr>
          <w:rtl/>
        </w:rPr>
      </w:pPr>
      <w:r>
        <w:rPr>
          <w:rFonts w:hint="cs"/>
          <w:rtl/>
        </w:rPr>
        <w:t>התנאים בפרק ח' נועדו להפיג את החשש מהיעדר תחרות מול בזק בתחום אספקת שירותי טלפוניה נייחת.</w:t>
      </w:r>
    </w:p>
    <w:p w14:paraId="6CB78D3A" w14:textId="1F8D5C60" w:rsidR="009E28C0" w:rsidRDefault="009E28C0" w:rsidP="0039661E">
      <w:pPr>
        <w:pStyle w:val="BodyText"/>
        <w:rPr>
          <w:rtl/>
        </w:rPr>
      </w:pPr>
      <w:r>
        <w:rPr>
          <w:rFonts w:hint="cs"/>
          <w:rtl/>
        </w:rPr>
        <w:t>האמור בתנאים בוצע</w:t>
      </w:r>
      <w:r w:rsidR="0039661E">
        <w:rPr>
          <w:rFonts w:hint="cs"/>
          <w:rtl/>
        </w:rPr>
        <w:t>.</w:t>
      </w:r>
      <w:r>
        <w:rPr>
          <w:rFonts w:hint="cs"/>
          <w:rtl/>
        </w:rPr>
        <w:t xml:space="preserve"> הוט נכנסה לתחום הטלפוניה הנייחת על גבי תשתית הכבלים ולפיכך התנאים אינם רלוונטיים עוד וביטולם נשקל.</w:t>
      </w:r>
    </w:p>
    <w:p w14:paraId="58B1DD9C" w14:textId="6CA5DEE4" w:rsidR="009E28C0" w:rsidRPr="00C936CA" w:rsidRDefault="009E28C0" w:rsidP="00C936CA">
      <w:pPr>
        <w:pStyle w:val="Heading1"/>
        <w:numPr>
          <w:ilvl w:val="0"/>
          <w:numId w:val="4"/>
        </w:numPr>
        <w:rPr>
          <w:color w:val="auto"/>
          <w:rtl/>
        </w:rPr>
      </w:pPr>
      <w:bookmarkStart w:id="0" w:name="_GoBack"/>
      <w:bookmarkEnd w:id="0"/>
      <w:r w:rsidRPr="00C936CA">
        <w:rPr>
          <w:rFonts w:hint="cs"/>
          <w:color w:val="auto"/>
          <w:rtl/>
        </w:rPr>
        <w:t xml:space="preserve">פרק ט' </w:t>
      </w:r>
      <w:r w:rsidRPr="00C936CA">
        <w:rPr>
          <w:color w:val="auto"/>
          <w:rtl/>
        </w:rPr>
        <w:t>–</w:t>
      </w:r>
      <w:r w:rsidRPr="00C936CA">
        <w:rPr>
          <w:rFonts w:hint="cs"/>
          <w:color w:val="auto"/>
          <w:rtl/>
        </w:rPr>
        <w:t xml:space="preserve"> הוראות כלליות</w:t>
      </w:r>
    </w:p>
    <w:p w14:paraId="3A8F871C" w14:textId="77777777" w:rsidR="009E28C0" w:rsidRPr="00E056EA" w:rsidRDefault="009E28C0" w:rsidP="009E28C0">
      <w:pPr>
        <w:pStyle w:val="BodyText"/>
        <w:rPr>
          <w:b/>
          <w:bCs/>
          <w:rtl/>
        </w:rPr>
      </w:pPr>
      <w:r w:rsidRPr="00E056EA">
        <w:rPr>
          <w:rFonts w:hint="eastAsia"/>
          <w:b/>
          <w:bCs/>
          <w:rtl/>
        </w:rPr>
        <w:t>מהות</w:t>
      </w:r>
      <w:r w:rsidRPr="00E056EA">
        <w:rPr>
          <w:b/>
          <w:bCs/>
          <w:rtl/>
        </w:rPr>
        <w:t xml:space="preserve"> התיקון: ביטול סעיפים 6-4. </w:t>
      </w:r>
    </w:p>
    <w:p w14:paraId="2F3F040E" w14:textId="77777777" w:rsidR="009E28C0" w:rsidRDefault="009E28C0" w:rsidP="009E28C0">
      <w:pPr>
        <w:pStyle w:val="BodyText"/>
        <w:rPr>
          <w:rtl/>
        </w:rPr>
      </w:pPr>
      <w:r>
        <w:rPr>
          <w:rFonts w:hint="cs"/>
          <w:rtl/>
        </w:rPr>
        <w:t>הסעיפים בפרק הכללי רלוונטיים לתחולה ולביצוע של התנאים בפרקים האחרים בתנאי המיזוג. הממונה שוקלת לבטל את התנאים הבאים:</w:t>
      </w:r>
    </w:p>
    <w:p w14:paraId="1F8B607C" w14:textId="4A718E4D" w:rsidR="009E28C0" w:rsidRDefault="009E28C0" w:rsidP="009E28C0">
      <w:pPr>
        <w:pStyle w:val="BodyText"/>
        <w:rPr>
          <w:rtl/>
        </w:rPr>
      </w:pPr>
      <w:r>
        <w:rPr>
          <w:rFonts w:hint="cs"/>
          <w:rtl/>
        </w:rPr>
        <w:t xml:space="preserve">סעיף 4 קובע חובה על הוט לקבל אישור מראש מהממונה בהעברת נכס מהותי לאדם חיצוני. חיוב זה עשוי לחול </w:t>
      </w:r>
      <w:proofErr w:type="spellStart"/>
      <w:r>
        <w:rPr>
          <w:rFonts w:hint="cs"/>
          <w:rtl/>
        </w:rPr>
        <w:t>מכח</w:t>
      </w:r>
      <w:proofErr w:type="spellEnd"/>
      <w:r>
        <w:rPr>
          <w:rFonts w:hint="cs"/>
          <w:rtl/>
        </w:rPr>
        <w:t xml:space="preserve"> דיני המיזוגים. לכן על מנת להימנע מהסדרה כפולה ולהפחית רגולציה ש</w:t>
      </w:r>
      <w:r w:rsidR="00363136">
        <w:rPr>
          <w:rFonts w:hint="cs"/>
          <w:rtl/>
        </w:rPr>
        <w:t>אינה הכרחית, נשקל ביטול הסעיף.</w:t>
      </w:r>
    </w:p>
    <w:p w14:paraId="41012EE4" w14:textId="53613852" w:rsidR="009E28C0" w:rsidRDefault="009E28C0" w:rsidP="009E28C0">
      <w:pPr>
        <w:pStyle w:val="BodyText"/>
        <w:rPr>
          <w:rtl/>
        </w:rPr>
      </w:pPr>
      <w:r>
        <w:rPr>
          <w:rFonts w:hint="cs"/>
          <w:rtl/>
        </w:rPr>
        <w:t xml:space="preserve">סעיף 5 מתיר לממונה לתת להוט או לכל אדם הקשור בה הוראות לשמירה על קיום התנאים, שהפרתן תיחשב להפרת תנאי מיזוג. מאז שנת 2012, קיימים בידי הרשות אמצעי אכיפה חלופיים המעוגנים בחקיקה ראשית ומאפשרים לאכוף </w:t>
      </w:r>
      <w:r w:rsidR="00416BCC">
        <w:rPr>
          <w:rFonts w:hint="cs"/>
          <w:rtl/>
        </w:rPr>
        <w:t xml:space="preserve">באופן שלם ואפקטיבי </w:t>
      </w:r>
      <w:r w:rsidR="001C72ED">
        <w:rPr>
          <w:rFonts w:hint="cs"/>
          <w:rtl/>
        </w:rPr>
        <w:t xml:space="preserve">הפרה של תנאי מיזוג. </w:t>
      </w:r>
      <w:r>
        <w:rPr>
          <w:rFonts w:hint="cs"/>
          <w:rtl/>
        </w:rPr>
        <w:t xml:space="preserve">כדי להימנע מהסדרה כפולה ולהפחית רגולציה שאינה הכרחית, נשקל ביטול הסעיף. </w:t>
      </w:r>
    </w:p>
    <w:p w14:paraId="6570C35B" w14:textId="77777777" w:rsidR="009E28C0" w:rsidRDefault="009E28C0" w:rsidP="009E28C0">
      <w:pPr>
        <w:pStyle w:val="BodyText"/>
        <w:rPr>
          <w:rtl/>
        </w:rPr>
      </w:pPr>
      <w:r>
        <w:rPr>
          <w:rFonts w:hint="cs"/>
          <w:rtl/>
        </w:rPr>
        <w:t>סעיף 6 קובע תנאים ביחס לערבות הבנקאית שנתבקשו חברות הכבלים לתת ונועדו להבטחת קיום תנאי המיזוג. הערבות הבנקאית הוחזרה בשנת 2017 לחברות לאור הסמכות שניתנה לרשות בשנת 2012 להטיל עיצומים כספיים בגין הפרת תנאי שקבע הממונה לפי סעיף 50ד(א)(2) לחוק. לפיכך הסעיף אינו  רלוונטי עוד וביטולו נשקל.</w:t>
      </w:r>
    </w:p>
    <w:p w14:paraId="320374CB" w14:textId="77777777" w:rsidR="009E28C0" w:rsidRDefault="009E28C0" w:rsidP="009E28C0">
      <w:pPr>
        <w:pStyle w:val="BodyText"/>
        <w:rPr>
          <w:rtl/>
        </w:rPr>
      </w:pPr>
    </w:p>
    <w:p w14:paraId="49A45774" w14:textId="54BBCB43" w:rsidR="009E28C0" w:rsidRDefault="009E28C0" w:rsidP="003722D3">
      <w:pPr>
        <w:pStyle w:val="BodyText"/>
        <w:rPr>
          <w:rFonts w:asciiTheme="minorHAnsi" w:hAnsiTheme="minorHAnsi"/>
          <w:b/>
          <w:bCs/>
          <w:rtl/>
        </w:rPr>
      </w:pPr>
      <w:r w:rsidRPr="00F70038">
        <w:rPr>
          <w:rFonts w:hint="cs"/>
          <w:b/>
          <w:bCs/>
          <w:rtl/>
        </w:rPr>
        <w:t xml:space="preserve">הערות לתיקון המוצע בתנאים יש לשלוח עד ליום </w:t>
      </w:r>
      <w:r w:rsidR="003722D3">
        <w:rPr>
          <w:rFonts w:hint="cs"/>
          <w:b/>
          <w:bCs/>
          <w:rtl/>
        </w:rPr>
        <w:t>4</w:t>
      </w:r>
      <w:r w:rsidR="009D1C34">
        <w:rPr>
          <w:rFonts w:hint="cs"/>
          <w:b/>
          <w:bCs/>
          <w:rtl/>
        </w:rPr>
        <w:t>.7.18</w:t>
      </w:r>
      <w:r w:rsidRPr="00F70038">
        <w:rPr>
          <w:rFonts w:hint="cs"/>
          <w:b/>
          <w:bCs/>
          <w:rtl/>
        </w:rPr>
        <w:t xml:space="preserve">, לכתובת: </w:t>
      </w:r>
      <w:hyperlink r:id="rId9" w:history="1">
        <w:r w:rsidR="009D1C34" w:rsidRPr="00FD531C">
          <w:rPr>
            <w:rStyle w:val="Hyperlink"/>
            <w:rFonts w:asciiTheme="minorHAnsi" w:hAnsiTheme="minorHAnsi"/>
            <w:b/>
            <w:bCs/>
          </w:rPr>
          <w:t>moranm@aa.gov.il</w:t>
        </w:r>
      </w:hyperlink>
      <w:r w:rsidR="00670218">
        <w:rPr>
          <w:rFonts w:asciiTheme="minorHAnsi" w:hAnsiTheme="minorHAnsi" w:hint="cs"/>
          <w:b/>
          <w:bCs/>
          <w:rtl/>
        </w:rPr>
        <w:t xml:space="preserve"> או באמצעות פקס שמספרו: 02-5458555 לידי עו"ד מורן </w:t>
      </w:r>
      <w:proofErr w:type="spellStart"/>
      <w:r w:rsidR="00670218">
        <w:rPr>
          <w:rFonts w:asciiTheme="minorHAnsi" w:hAnsiTheme="minorHAnsi" w:hint="cs"/>
          <w:b/>
          <w:bCs/>
          <w:rtl/>
        </w:rPr>
        <w:t>מיארה</w:t>
      </w:r>
      <w:proofErr w:type="spellEnd"/>
      <w:r w:rsidR="00670218">
        <w:rPr>
          <w:rFonts w:asciiTheme="minorHAnsi" w:hAnsiTheme="minorHAnsi" w:hint="cs"/>
          <w:b/>
          <w:bCs/>
          <w:rtl/>
        </w:rPr>
        <w:t>.</w:t>
      </w:r>
    </w:p>
    <w:p w14:paraId="14FC0101" w14:textId="77777777" w:rsidR="009D1C34" w:rsidRPr="009D1C34" w:rsidRDefault="009D1C34" w:rsidP="009D1C34">
      <w:pPr>
        <w:pStyle w:val="BodyText"/>
        <w:rPr>
          <w:rFonts w:asciiTheme="minorHAnsi" w:hAnsiTheme="minorHAnsi"/>
          <w:b/>
          <w:bCs/>
        </w:rPr>
      </w:pPr>
    </w:p>
    <w:p w14:paraId="40BBD076" w14:textId="77777777" w:rsidR="009E28C0" w:rsidRPr="001D13D4" w:rsidRDefault="009E28C0" w:rsidP="009E28C0">
      <w:pPr>
        <w:pStyle w:val="1"/>
        <w:numPr>
          <w:ilvl w:val="0"/>
          <w:numId w:val="0"/>
        </w:numPr>
        <w:ind w:left="360" w:hanging="360"/>
        <w:rPr>
          <w:rtl/>
        </w:rPr>
      </w:pPr>
    </w:p>
    <w:p w14:paraId="0039181C" w14:textId="77777777" w:rsidR="00435D18" w:rsidRDefault="00435D18"/>
    <w:sectPr w:rsidR="00435D18" w:rsidSect="00712085">
      <w:headerReference w:type="even" r:id="rId10"/>
      <w:headerReference w:type="default" r:id="rId11"/>
      <w:footerReference w:type="default" r:id="rId12"/>
      <w:headerReference w:type="first" r:id="rId13"/>
      <w:footerReference w:type="first" r:id="rId14"/>
      <w:pgSz w:w="11906" w:h="16838"/>
      <w:pgMar w:top="1418" w:right="1701" w:bottom="1418" w:left="1701" w:header="284" w:footer="465" w:gutter="0"/>
      <w:cols w:space="708"/>
      <w:titlePg/>
      <w:bidi/>
      <w:rtlGutter/>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F1EB6E" w15:done="0"/>
  <w15:commentEx w15:paraId="2FBE44DD" w15:done="0"/>
  <w15:commentEx w15:paraId="6D23CBE2" w15:done="0"/>
  <w15:commentEx w15:paraId="3164ABE7" w15:done="0"/>
  <w15:commentEx w15:paraId="7E2379AE" w15:done="0"/>
  <w15:commentEx w15:paraId="0BEFBFD3" w15:done="0"/>
  <w15:commentEx w15:paraId="4818A7C4" w15:done="0"/>
  <w15:commentEx w15:paraId="74E8EE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66A28" w14:textId="77777777" w:rsidR="009E28C0" w:rsidRDefault="009E28C0" w:rsidP="009E28C0">
      <w:pPr>
        <w:spacing w:after="0" w:line="240" w:lineRule="auto"/>
      </w:pPr>
      <w:r>
        <w:separator/>
      </w:r>
    </w:p>
  </w:endnote>
  <w:endnote w:type="continuationSeparator" w:id="0">
    <w:p w14:paraId="4743FD65" w14:textId="77777777" w:rsidR="009E28C0" w:rsidRDefault="009E28C0" w:rsidP="009E2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80F75" w14:textId="77777777" w:rsidR="00712085" w:rsidRDefault="00AC35CB" w:rsidP="00712085">
    <w:pPr>
      <w:pStyle w:val="Header"/>
      <w:jc w:val="center"/>
    </w:pPr>
    <w:r>
      <w:rPr>
        <w:rStyle w:val="PageNumber"/>
        <w:rtl/>
      </w:rPr>
      <w:fldChar w:fldCharType="begin"/>
    </w:r>
    <w:r>
      <w:rPr>
        <w:rStyle w:val="PageNumber"/>
      </w:rPr>
      <w:instrText xml:space="preserve">PAGE  </w:instrText>
    </w:r>
    <w:r>
      <w:rPr>
        <w:rStyle w:val="PageNumber"/>
        <w:rtl/>
      </w:rPr>
      <w:fldChar w:fldCharType="separate"/>
    </w:r>
    <w:r w:rsidR="00C936CA">
      <w:rPr>
        <w:rStyle w:val="PageNumber"/>
        <w:noProof/>
        <w:rtl/>
      </w:rPr>
      <w:t>8</w:t>
    </w:r>
    <w:r>
      <w:rPr>
        <w:rStyle w:val="PageNumber"/>
        <w:rt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527D5" w14:textId="77777777" w:rsidR="00712085" w:rsidRPr="001D13D4" w:rsidRDefault="00C936CA" w:rsidP="001D13D4">
    <w:pPr>
      <w:pStyle w:val="Footer"/>
      <w:jc w:val="both"/>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C3763" w14:textId="77777777" w:rsidR="009E28C0" w:rsidRDefault="009E28C0" w:rsidP="009E28C0">
      <w:pPr>
        <w:spacing w:after="0" w:line="240" w:lineRule="auto"/>
      </w:pPr>
      <w:r>
        <w:separator/>
      </w:r>
    </w:p>
  </w:footnote>
  <w:footnote w:type="continuationSeparator" w:id="0">
    <w:p w14:paraId="5CB242DC" w14:textId="77777777" w:rsidR="009E28C0" w:rsidRDefault="009E28C0" w:rsidP="009E28C0">
      <w:pPr>
        <w:spacing w:after="0" w:line="240" w:lineRule="auto"/>
      </w:pPr>
      <w:r>
        <w:continuationSeparator/>
      </w:r>
    </w:p>
  </w:footnote>
  <w:footnote w:id="1">
    <w:p w14:paraId="25602B39" w14:textId="77777777" w:rsidR="009E28C0" w:rsidRPr="000B4816" w:rsidRDefault="009E28C0" w:rsidP="009E28C0">
      <w:pPr>
        <w:pStyle w:val="FootnoteText"/>
        <w:rPr>
          <w:rFonts w:asciiTheme="minorHAnsi" w:hAnsiTheme="minorHAnsi"/>
          <w:rtl/>
        </w:rPr>
      </w:pPr>
      <w:r>
        <w:rPr>
          <w:rStyle w:val="FootnoteReference"/>
        </w:rPr>
        <w:footnoteRef/>
      </w:r>
      <w:r>
        <w:rPr>
          <w:rtl/>
        </w:rPr>
        <w:t xml:space="preserve"> </w:t>
      </w:r>
      <w:r>
        <w:rPr>
          <w:rFonts w:hint="cs"/>
          <w:rtl/>
        </w:rPr>
        <w:t xml:space="preserve">החלטת הממונה בדבר אישור מיזוג בתנאים בין גוונים טלוויזיה בכבלים בע"מ, תבל תשדורת בינלאומית לישראל בע"מ, </w:t>
      </w:r>
      <w:proofErr w:type="spellStart"/>
      <w:r>
        <w:rPr>
          <w:rFonts w:hint="cs"/>
          <w:rtl/>
        </w:rPr>
        <w:t>עזתמ</w:t>
      </w:r>
      <w:proofErr w:type="spellEnd"/>
      <w:r>
        <w:rPr>
          <w:rFonts w:hint="cs"/>
          <w:rtl/>
        </w:rPr>
        <w:t xml:space="preserve"> 3 בע"מ, ידיעות תקשורת בע"מ, </w:t>
      </w:r>
      <w:proofErr w:type="spellStart"/>
      <w:r>
        <w:rPr>
          <w:rFonts w:hint="cs"/>
          <w:rtl/>
        </w:rPr>
        <w:t>עזתמ</w:t>
      </w:r>
      <w:proofErr w:type="spellEnd"/>
      <w:r>
        <w:rPr>
          <w:rFonts w:hint="cs"/>
          <w:rtl/>
        </w:rPr>
        <w:t xml:space="preserve"> 1 בע"מ, מתב </w:t>
      </w:r>
      <w:r>
        <w:rPr>
          <w:rtl/>
        </w:rPr>
        <w:t>–</w:t>
      </w:r>
      <w:r>
        <w:rPr>
          <w:rFonts w:hint="cs"/>
          <w:rtl/>
        </w:rPr>
        <w:t xml:space="preserve"> מערכות תקשורת בכבלים בע"מ, </w:t>
      </w:r>
      <w:proofErr w:type="spellStart"/>
      <w:r>
        <w:rPr>
          <w:rFonts w:hint="cs"/>
          <w:rtl/>
        </w:rPr>
        <w:t>עזתמ</w:t>
      </w:r>
      <w:proofErr w:type="spellEnd"/>
      <w:r>
        <w:rPr>
          <w:rFonts w:hint="cs"/>
          <w:rtl/>
        </w:rPr>
        <w:t xml:space="preserve"> 4 בע"מ, </w:t>
      </w:r>
      <w:proofErr w:type="spellStart"/>
      <w:r>
        <w:rPr>
          <w:rFonts w:hint="cs"/>
          <w:rtl/>
        </w:rPr>
        <w:t>ט.ל.מ</w:t>
      </w:r>
      <w:proofErr w:type="spellEnd"/>
      <w:r>
        <w:rPr>
          <w:rFonts w:hint="cs"/>
          <w:rtl/>
        </w:rPr>
        <w:t xml:space="preserve"> טלוויזיה למנויים בע"מ, נכסי משפחת פישמן בע"מ, גוונים </w:t>
      </w:r>
      <w:r>
        <w:rPr>
          <w:rtl/>
        </w:rPr>
        <w:t>–</w:t>
      </w:r>
      <w:r>
        <w:rPr>
          <w:rFonts w:hint="cs"/>
          <w:rtl/>
        </w:rPr>
        <w:t xml:space="preserve"> קריות טלוויזיה בכבלים (1989) בע"מ, מערכות תקשורת בכבלים חיפה </w:t>
      </w:r>
      <w:r>
        <w:rPr>
          <w:rtl/>
        </w:rPr>
        <w:t>–</w:t>
      </w:r>
      <w:r>
        <w:rPr>
          <w:rFonts w:hint="cs"/>
          <w:rtl/>
        </w:rPr>
        <w:t xml:space="preserve"> חדרה בע"מ, עידן מערכות כבלים בישראל בע"מ, </w:t>
      </w:r>
      <w:proofErr w:type="spellStart"/>
      <w:r>
        <w:rPr>
          <w:rFonts w:hint="cs"/>
          <w:rtl/>
        </w:rPr>
        <w:t>עזתמ</w:t>
      </w:r>
      <w:proofErr w:type="spellEnd"/>
      <w:r>
        <w:rPr>
          <w:rFonts w:hint="cs"/>
          <w:rtl/>
        </w:rPr>
        <w:t xml:space="preserve"> 2 בע"מ, עידן מערכות כבלים ישראל (אחזקות) 1987 בע"מ, ערוצי אדום בע"מ, ערוצי זהב ושות', </w:t>
      </w:r>
      <w:proofErr w:type="spellStart"/>
      <w:r>
        <w:rPr>
          <w:rFonts w:hint="cs"/>
          <w:rtl/>
        </w:rPr>
        <w:t>ישראכבל</w:t>
      </w:r>
      <w:proofErr w:type="spellEnd"/>
      <w:r>
        <w:rPr>
          <w:rFonts w:hint="cs"/>
          <w:rtl/>
        </w:rPr>
        <w:t xml:space="preserve"> בע"מ, דרום השרון תקשורת 1990 בע"מ, תיק מזג 4774 </w:t>
      </w:r>
      <w:proofErr w:type="spellStart"/>
      <w:r>
        <w:rPr>
          <w:rFonts w:hint="cs"/>
          <w:rtl/>
        </w:rPr>
        <w:t>ה"ע</w:t>
      </w:r>
      <w:proofErr w:type="spellEnd"/>
      <w:r>
        <w:rPr>
          <w:rFonts w:hint="cs"/>
          <w:rtl/>
        </w:rPr>
        <w:t xml:space="preserve"> </w:t>
      </w:r>
      <w:r w:rsidRPr="00AF73F9">
        <w:rPr>
          <w:rFonts w:hint="cs"/>
          <w:b/>
          <w:bCs/>
          <w:rtl/>
        </w:rPr>
        <w:t>3014119</w:t>
      </w:r>
      <w:r>
        <w:rPr>
          <w:rFonts w:hint="cs"/>
          <w:rtl/>
        </w:rPr>
        <w:t xml:space="preserve"> (22.4.02)</w:t>
      </w:r>
      <w:r>
        <w:rPr>
          <w:rFonts w:asciiTheme="minorHAnsi" w:hAnsiTheme="minorHAnsi" w:hint="cs"/>
          <w:rtl/>
        </w:rPr>
        <w:t xml:space="preserve"> (להלן: "</w:t>
      </w:r>
      <w:r w:rsidRPr="000B4816">
        <w:rPr>
          <w:rFonts w:asciiTheme="minorHAnsi" w:hAnsiTheme="minorHAnsi" w:hint="cs"/>
          <w:b/>
          <w:bCs/>
          <w:rtl/>
        </w:rPr>
        <w:t>החלטת</w:t>
      </w:r>
      <w:r>
        <w:rPr>
          <w:rFonts w:asciiTheme="minorHAnsi" w:hAnsiTheme="minorHAnsi" w:hint="cs"/>
          <w:b/>
          <w:bCs/>
          <w:rtl/>
        </w:rPr>
        <w:t xml:space="preserve"> הממונה בדבר אישור מיזוג בתנאים בין</w:t>
      </w:r>
      <w:r w:rsidRPr="000B4816">
        <w:rPr>
          <w:rFonts w:asciiTheme="minorHAnsi" w:hAnsiTheme="minorHAnsi" w:hint="cs"/>
          <w:b/>
          <w:bCs/>
          <w:rtl/>
        </w:rPr>
        <w:t xml:space="preserve"> </w:t>
      </w:r>
      <w:r w:rsidRPr="000B4816">
        <w:rPr>
          <w:rFonts w:hint="cs"/>
          <w:b/>
          <w:bCs/>
          <w:rtl/>
        </w:rPr>
        <w:t>גוונים טלוויזיה בכבלים בע"מ ואח'</w:t>
      </w:r>
      <w:r>
        <w:rPr>
          <w:rFonts w:asciiTheme="minorHAnsi" w:hAnsiTheme="minorHAnsi" w:hint="cs"/>
          <w:rtl/>
        </w:rPr>
        <w:t>")</w:t>
      </w:r>
    </w:p>
  </w:footnote>
  <w:footnote w:id="2">
    <w:p w14:paraId="756700B2" w14:textId="77777777" w:rsidR="009E28C0" w:rsidRDefault="009E28C0" w:rsidP="009E28C0">
      <w:pPr>
        <w:pStyle w:val="FootnoteText"/>
      </w:pPr>
      <w:r>
        <w:rPr>
          <w:rStyle w:val="FootnoteReference"/>
        </w:rPr>
        <w:footnoteRef/>
      </w:r>
      <w:r>
        <w:rPr>
          <w:rtl/>
        </w:rPr>
        <w:t xml:space="preserve"> </w:t>
      </w:r>
      <w:r>
        <w:rPr>
          <w:rFonts w:hint="cs"/>
          <w:rtl/>
        </w:rPr>
        <w:t>הוט מחזיקה, בין היתר, בחברה-בת, הוט טלקום שותפות מוגבלת ("</w:t>
      </w:r>
      <w:r w:rsidRPr="00B800E1">
        <w:rPr>
          <w:rFonts w:hint="eastAsia"/>
          <w:b/>
          <w:bCs/>
          <w:rtl/>
        </w:rPr>
        <w:t>הוט</w:t>
      </w:r>
      <w:r w:rsidRPr="00B800E1">
        <w:rPr>
          <w:b/>
          <w:bCs/>
          <w:rtl/>
        </w:rPr>
        <w:t xml:space="preserve"> </w:t>
      </w:r>
      <w:r w:rsidRPr="00B800E1">
        <w:rPr>
          <w:rFonts w:hint="eastAsia"/>
          <w:b/>
          <w:bCs/>
          <w:rtl/>
        </w:rPr>
        <w:t>טלקום</w:t>
      </w:r>
      <w:r>
        <w:rPr>
          <w:rFonts w:hint="cs"/>
          <w:rtl/>
        </w:rPr>
        <w:t>"), שמרכזת את התשתית לשידורי כבלים ותקשורת.</w:t>
      </w:r>
    </w:p>
  </w:footnote>
  <w:footnote w:id="3">
    <w:p w14:paraId="0B92A873" w14:textId="77777777" w:rsidR="009E28C0" w:rsidRDefault="009E28C0" w:rsidP="009E28C0">
      <w:pPr>
        <w:pStyle w:val="FootnoteText"/>
      </w:pPr>
      <w:r>
        <w:rPr>
          <w:rStyle w:val="FootnoteReference"/>
        </w:rPr>
        <w:footnoteRef/>
      </w:r>
      <w:r>
        <w:rPr>
          <w:rtl/>
        </w:rPr>
        <w:t xml:space="preserve"> </w:t>
      </w:r>
      <w:r>
        <w:rPr>
          <w:rFonts w:hint="cs"/>
          <w:rtl/>
        </w:rPr>
        <w:t xml:space="preserve">החלטות הממונה בדבר תיקון החלטה לאישור מיזוג בתנאים בין גוונים טלוויזיה בכבלים בע"מ ואח' מהימים: 19.6.03, 13.11.03, 15.12.03, 15.12.04, 30.1.05, 5.3.07, 21.6.07, 1.9.14, תיק מזג 4474. </w:t>
      </w:r>
    </w:p>
  </w:footnote>
  <w:footnote w:id="4">
    <w:p w14:paraId="1454F9F4" w14:textId="2C2C1084" w:rsidR="009E28C0" w:rsidRDefault="009E28C0" w:rsidP="00A344C2">
      <w:pPr>
        <w:pStyle w:val="FootnoteText"/>
      </w:pPr>
      <w:r>
        <w:rPr>
          <w:rStyle w:val="FootnoteReference"/>
        </w:rPr>
        <w:footnoteRef/>
      </w:r>
      <w:r>
        <w:rPr>
          <w:rtl/>
        </w:rPr>
        <w:t xml:space="preserve"> </w:t>
      </w:r>
      <w:r w:rsidRPr="002E66B0">
        <w:rPr>
          <w:rFonts w:hint="cs"/>
          <w:rtl/>
        </w:rPr>
        <w:t xml:space="preserve">סעיף 6א </w:t>
      </w:r>
      <w:r w:rsidR="00A344C2">
        <w:rPr>
          <w:rFonts w:hint="cs"/>
          <w:rtl/>
        </w:rPr>
        <w:t>ל</w:t>
      </w:r>
      <w:r w:rsidRPr="002E66B0">
        <w:rPr>
          <w:rFonts w:hint="cs"/>
          <w:rtl/>
        </w:rPr>
        <w:t>חוק הבזק</w:t>
      </w:r>
      <w:r>
        <w:rPr>
          <w:rFonts w:hint="cs"/>
          <w:rtl/>
        </w:rPr>
        <w:t>.</w:t>
      </w:r>
    </w:p>
  </w:footnote>
  <w:footnote w:id="5">
    <w:p w14:paraId="1B05C5A2" w14:textId="77777777" w:rsidR="009E28C0" w:rsidRDefault="009E28C0" w:rsidP="009E28C0">
      <w:pPr>
        <w:pStyle w:val="FootnoteText"/>
      </w:pPr>
      <w:r>
        <w:rPr>
          <w:rStyle w:val="FootnoteReference"/>
        </w:rPr>
        <w:footnoteRef/>
      </w:r>
      <w:r>
        <w:rPr>
          <w:rtl/>
        </w:rPr>
        <w:t xml:space="preserve"> </w:t>
      </w:r>
      <w:r w:rsidRPr="00E572F9">
        <w:rPr>
          <w:rFonts w:hint="cs"/>
          <w:rtl/>
        </w:rPr>
        <w:t>הכרזת</w:t>
      </w:r>
      <w:r>
        <w:rPr>
          <w:rFonts w:hint="cs"/>
          <w:rtl/>
        </w:rPr>
        <w:t xml:space="preserve"> הממונה על הגבלים עסקיים על קיומו של</w:t>
      </w:r>
      <w:r w:rsidRPr="00E572F9">
        <w:rPr>
          <w:rFonts w:hint="cs"/>
          <w:rtl/>
        </w:rPr>
        <w:t xml:space="preserve"> מונופולין בהתאם לסעיף 26 לחוק ההגבלים העסקיים, </w:t>
      </w:r>
      <w:proofErr w:type="spellStart"/>
      <w:r w:rsidRPr="00E572F9">
        <w:rPr>
          <w:rFonts w:hint="cs"/>
          <w:rtl/>
        </w:rPr>
        <w:t>התשמ"ח</w:t>
      </w:r>
      <w:proofErr w:type="spellEnd"/>
      <w:r w:rsidRPr="00E572F9">
        <w:rPr>
          <w:rFonts w:hint="cs"/>
          <w:rtl/>
        </w:rPr>
        <w:t xml:space="preserve"> </w:t>
      </w:r>
      <w:r w:rsidRPr="00E572F9">
        <w:rPr>
          <w:rtl/>
        </w:rPr>
        <w:t>–</w:t>
      </w:r>
      <w:r w:rsidRPr="00E572F9">
        <w:rPr>
          <w:rFonts w:hint="cs"/>
          <w:rtl/>
        </w:rPr>
        <w:t xml:space="preserve"> 1988, על זכייניות הכבלים בישראל (8.11.99), </w:t>
      </w:r>
      <w:r w:rsidRPr="00E572F9">
        <w:rPr>
          <w:rFonts w:hint="cs"/>
          <w:b/>
          <w:bCs/>
          <w:rtl/>
        </w:rPr>
        <w:t>הגבלים עסקיים</w:t>
      </w:r>
      <w:r w:rsidRPr="00E572F9">
        <w:rPr>
          <w:rFonts w:hint="cs"/>
          <w:rtl/>
        </w:rPr>
        <w:t xml:space="preserve"> 3006477</w:t>
      </w:r>
      <w:r>
        <w:rPr>
          <w:rFonts w:hint="cs"/>
          <w:rtl/>
        </w:rPr>
        <w:t>.</w:t>
      </w:r>
    </w:p>
  </w:footnote>
  <w:footnote w:id="6">
    <w:p w14:paraId="477B8FF9" w14:textId="426FC169" w:rsidR="0057464D" w:rsidRDefault="0057464D">
      <w:pPr>
        <w:pStyle w:val="FootnoteText"/>
      </w:pPr>
      <w:r>
        <w:rPr>
          <w:rStyle w:val="FootnoteReference"/>
        </w:rPr>
        <w:footnoteRef/>
      </w:r>
      <w:r>
        <w:rPr>
          <w:rtl/>
        </w:rPr>
        <w:t xml:space="preserve"> </w:t>
      </w:r>
      <w:r>
        <w:rPr>
          <w:rFonts w:hint="cs"/>
          <w:rtl/>
        </w:rPr>
        <w:t>כהגדרתה בחוק התקשורת (בזק ושידורים), תשמ"ב-1982</w:t>
      </w:r>
      <w:r w:rsidR="00FD16D7">
        <w:rPr>
          <w:rFonts w:hint="cs"/>
          <w:rtl/>
        </w:rPr>
        <w:t>;</w:t>
      </w:r>
    </w:p>
  </w:footnote>
  <w:footnote w:id="7">
    <w:p w14:paraId="6A4F1F2B" w14:textId="77777777" w:rsidR="00650AEC" w:rsidRDefault="00650AEC" w:rsidP="00650AEC">
      <w:pPr>
        <w:pStyle w:val="FootnoteText"/>
        <w:rPr>
          <w:rtl/>
        </w:rPr>
      </w:pPr>
      <w:r>
        <w:rPr>
          <w:rStyle w:val="FootnoteReference"/>
        </w:rPr>
        <w:footnoteRef/>
      </w:r>
      <w:r>
        <w:rPr>
          <w:rtl/>
        </w:rPr>
        <w:t xml:space="preserve"> </w:t>
      </w:r>
      <w:r>
        <w:rPr>
          <w:rFonts w:hint="cs"/>
          <w:rtl/>
        </w:rPr>
        <w:t xml:space="preserve">החלטת הממונה בדבר תיקון </w:t>
      </w:r>
      <w:r w:rsidRPr="00263339">
        <w:rPr>
          <w:rFonts w:asciiTheme="minorHAnsi" w:hAnsiTheme="minorHAnsi" w:hint="cs"/>
          <w:rtl/>
        </w:rPr>
        <w:t xml:space="preserve">אישור מיזוג בתנאים בין </w:t>
      </w:r>
      <w:r w:rsidRPr="00263339">
        <w:rPr>
          <w:rFonts w:hint="cs"/>
          <w:rtl/>
        </w:rPr>
        <w:t>גוונים טלוויזיה בכבלים בע"מ ואח</w:t>
      </w:r>
      <w:r>
        <w:rPr>
          <w:rFonts w:hint="cs"/>
          <w:rtl/>
        </w:rPr>
        <w:t xml:space="preserve">' </w:t>
      </w:r>
      <w:proofErr w:type="spellStart"/>
      <w:r>
        <w:rPr>
          <w:rFonts w:hint="cs"/>
          <w:rtl/>
        </w:rPr>
        <w:t>ה"ע</w:t>
      </w:r>
      <w:proofErr w:type="spellEnd"/>
      <w:r>
        <w:rPr>
          <w:rFonts w:hint="cs"/>
          <w:rtl/>
        </w:rPr>
        <w:t xml:space="preserve"> </w:t>
      </w:r>
      <w:r>
        <w:rPr>
          <w:rFonts w:hint="cs"/>
          <w:b/>
          <w:bCs/>
          <w:rtl/>
        </w:rPr>
        <w:t>5000614</w:t>
      </w:r>
      <w:r>
        <w:rPr>
          <w:rFonts w:hint="cs"/>
          <w:rtl/>
        </w:rPr>
        <w:t xml:space="preserve"> (21.6.07). </w:t>
      </w:r>
    </w:p>
  </w:footnote>
  <w:footnote w:id="8">
    <w:p w14:paraId="786B9B0C" w14:textId="77777777" w:rsidR="009E28C0" w:rsidRDefault="009E28C0" w:rsidP="009E28C0">
      <w:pPr>
        <w:pStyle w:val="FootnoteText"/>
      </w:pPr>
      <w:r w:rsidRPr="00D95C06">
        <w:rPr>
          <w:rStyle w:val="FootnoteReference"/>
        </w:rPr>
        <w:footnoteRef/>
      </w:r>
      <w:r>
        <w:rPr>
          <w:rFonts w:hint="cs"/>
          <w:rtl/>
        </w:rPr>
        <w:t xml:space="preserve">החלטת הממונה בדבר תיקון </w:t>
      </w:r>
      <w:proofErr w:type="spellStart"/>
      <w:r>
        <w:rPr>
          <w:rFonts w:hint="cs"/>
          <w:rtl/>
        </w:rPr>
        <w:t>תיקון</w:t>
      </w:r>
      <w:proofErr w:type="spellEnd"/>
      <w:r>
        <w:rPr>
          <w:rFonts w:hint="cs"/>
          <w:rtl/>
        </w:rPr>
        <w:t xml:space="preserve"> </w:t>
      </w:r>
      <w:r w:rsidRPr="00263339">
        <w:rPr>
          <w:rFonts w:asciiTheme="minorHAnsi" w:hAnsiTheme="minorHAnsi" w:hint="cs"/>
          <w:rtl/>
        </w:rPr>
        <w:t xml:space="preserve">אישור מיזוג בתנאים בין </w:t>
      </w:r>
      <w:r w:rsidRPr="00263339">
        <w:rPr>
          <w:rFonts w:hint="cs"/>
          <w:rtl/>
        </w:rPr>
        <w:t>גוונים טלוויזיה בכבלים בע"מ ואח</w:t>
      </w:r>
      <w:r>
        <w:rPr>
          <w:rFonts w:hint="cs"/>
          <w:rtl/>
        </w:rPr>
        <w:t xml:space="preserve">' </w:t>
      </w:r>
      <w:proofErr w:type="spellStart"/>
      <w:r>
        <w:rPr>
          <w:rFonts w:hint="cs"/>
          <w:rtl/>
        </w:rPr>
        <w:t>ה"ע</w:t>
      </w:r>
      <w:proofErr w:type="spellEnd"/>
      <w:r>
        <w:rPr>
          <w:rFonts w:hint="cs"/>
          <w:rtl/>
        </w:rPr>
        <w:t xml:space="preserve"> </w:t>
      </w:r>
      <w:r>
        <w:rPr>
          <w:rFonts w:hint="cs"/>
          <w:b/>
          <w:bCs/>
          <w:rtl/>
        </w:rPr>
        <w:t>5000015</w:t>
      </w:r>
      <w:r>
        <w:rPr>
          <w:rFonts w:hint="cs"/>
          <w:rtl/>
        </w:rPr>
        <w:t xml:space="preserve"> (30.01.05)</w:t>
      </w:r>
    </w:p>
  </w:footnote>
  <w:footnote w:id="9">
    <w:p w14:paraId="532800D0" w14:textId="0D1D84C0" w:rsidR="006309DB" w:rsidRDefault="006309DB" w:rsidP="006309DB">
      <w:pPr>
        <w:pStyle w:val="FootnoteText"/>
      </w:pPr>
      <w:r>
        <w:rPr>
          <w:rStyle w:val="FootnoteReference"/>
        </w:rPr>
        <w:footnoteRef/>
      </w:r>
      <w:r>
        <w:rPr>
          <w:rtl/>
        </w:rPr>
        <w:t xml:space="preserve"> </w:t>
      </w:r>
      <w:r>
        <w:rPr>
          <w:rFonts w:hint="cs"/>
          <w:rtl/>
        </w:rPr>
        <w:t>תנאי 4.7 האוסר על התקשרות ברכישת תכנים עבור הערוצים שמותר להוט להחזיק, באופן שיפגע במכירת תכנים אלה למתחרותיה, יתוקן גם הוא בהתאמה.</w:t>
      </w:r>
    </w:p>
  </w:footnote>
  <w:footnote w:id="10">
    <w:p w14:paraId="064F40CF" w14:textId="77777777" w:rsidR="00177B45" w:rsidRDefault="00177B45">
      <w:pPr>
        <w:pStyle w:val="FootnoteText"/>
      </w:pPr>
      <w:r>
        <w:rPr>
          <w:rStyle w:val="FootnoteReference"/>
        </w:rPr>
        <w:footnoteRef/>
      </w:r>
      <w:r>
        <w:rPr>
          <w:rtl/>
        </w:rPr>
        <w:t xml:space="preserve"> </w:t>
      </w:r>
      <w:r>
        <w:rPr>
          <w:rFonts w:hint="cs"/>
          <w:rtl/>
        </w:rPr>
        <w:t xml:space="preserve">ר' לעניין זה מבנה החזקות הוט כמפורט בדוח התקופתי של הוט מערכות תקשורת בע"מ לשנת 2017, במאיה </w:t>
      </w:r>
      <w:hyperlink r:id="rId1" w:history="1">
        <w:r w:rsidRPr="00ED41A3">
          <w:rPr>
            <w:rStyle w:val="Hyperlink"/>
          </w:rPr>
          <w:t>https://maya.tase.co.il/reports/details/1151297</w:t>
        </w:r>
      </w:hyperlink>
      <w:r>
        <w:rPr>
          <w:rFonts w:hint="cs"/>
          <w:rtl/>
        </w:rPr>
        <w:t xml:space="preserve"> </w:t>
      </w:r>
      <w:r w:rsidR="00EA25E1">
        <w:rPr>
          <w:rFonts w:hint="cs"/>
          <w:rtl/>
        </w:rPr>
        <w:t>(15.3.2018).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57E01" w14:textId="11940EA9" w:rsidR="00712085" w:rsidRDefault="00AC35CB">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219F9D85" w14:textId="77777777" w:rsidR="00712085" w:rsidRDefault="00C936CA">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CF513" w14:textId="7803185F" w:rsidR="00712085" w:rsidRDefault="00C936CA" w:rsidP="00712085">
    <w:pPr>
      <w:pStyle w:val="Header"/>
      <w:jc w:val="both"/>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ADEE7" w14:textId="4E0E267E" w:rsidR="00712085" w:rsidRPr="008E3533" w:rsidRDefault="00B54129" w:rsidP="008E3533">
    <w:pPr>
      <w:pStyle w:val="Header"/>
      <w:jc w:val="center"/>
      <w:rPr>
        <w:rtl/>
      </w:rPr>
    </w:pPr>
    <w:r>
      <w:rPr>
        <w:rFonts w:cs="Arial"/>
        <w:noProof/>
        <w:rtl/>
      </w:rPr>
      <w:drawing>
        <wp:inline distT="0" distB="0" distL="0" distR="0" wp14:anchorId="0FE79B86" wp14:editId="43461ECC">
          <wp:extent cx="548640" cy="874644"/>
          <wp:effectExtent l="0" t="0" r="3810" b="1905"/>
          <wp:docPr id="1"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4397F"/>
    <w:multiLevelType w:val="hybridMultilevel"/>
    <w:tmpl w:val="302C7C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C7D4ACF"/>
    <w:multiLevelType w:val="hybridMultilevel"/>
    <w:tmpl w:val="90E4E36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A73ED7"/>
    <w:multiLevelType w:val="hybridMultilevel"/>
    <w:tmpl w:val="89F02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i Shem Tov">
    <w15:presenceInfo w15:providerId="AD" w15:userId="S-1-5-21-703466758-1101033188-495535119-2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8C0"/>
    <w:rsid w:val="00002DB9"/>
    <w:rsid w:val="0003310A"/>
    <w:rsid w:val="00033468"/>
    <w:rsid w:val="00073554"/>
    <w:rsid w:val="00074579"/>
    <w:rsid w:val="00082F32"/>
    <w:rsid w:val="000843B8"/>
    <w:rsid w:val="000B0D70"/>
    <w:rsid w:val="000B1827"/>
    <w:rsid w:val="000E38B3"/>
    <w:rsid w:val="001044BA"/>
    <w:rsid w:val="001077E0"/>
    <w:rsid w:val="00110C30"/>
    <w:rsid w:val="00116ECC"/>
    <w:rsid w:val="00131FE1"/>
    <w:rsid w:val="00137C07"/>
    <w:rsid w:val="001458DF"/>
    <w:rsid w:val="0016544E"/>
    <w:rsid w:val="001666F3"/>
    <w:rsid w:val="00177B45"/>
    <w:rsid w:val="001C72ED"/>
    <w:rsid w:val="001D5E68"/>
    <w:rsid w:val="001E1EA0"/>
    <w:rsid w:val="001F33FA"/>
    <w:rsid w:val="001F6C43"/>
    <w:rsid w:val="002013C3"/>
    <w:rsid w:val="00214EEE"/>
    <w:rsid w:val="0022413D"/>
    <w:rsid w:val="0023249C"/>
    <w:rsid w:val="00232F20"/>
    <w:rsid w:val="002443B4"/>
    <w:rsid w:val="00265C0D"/>
    <w:rsid w:val="002662F0"/>
    <w:rsid w:val="002814B3"/>
    <w:rsid w:val="002B1363"/>
    <w:rsid w:val="00363136"/>
    <w:rsid w:val="003722D3"/>
    <w:rsid w:val="0038253A"/>
    <w:rsid w:val="003832A7"/>
    <w:rsid w:val="00393AAA"/>
    <w:rsid w:val="0039661E"/>
    <w:rsid w:val="003B0546"/>
    <w:rsid w:val="003D19E0"/>
    <w:rsid w:val="003D687E"/>
    <w:rsid w:val="003E1BBD"/>
    <w:rsid w:val="00416BCC"/>
    <w:rsid w:val="00435D18"/>
    <w:rsid w:val="004361DC"/>
    <w:rsid w:val="00443E4C"/>
    <w:rsid w:val="00446A82"/>
    <w:rsid w:val="00476DCC"/>
    <w:rsid w:val="00493CFD"/>
    <w:rsid w:val="00496DB1"/>
    <w:rsid w:val="004D2424"/>
    <w:rsid w:val="004E239F"/>
    <w:rsid w:val="004E7137"/>
    <w:rsid w:val="00571121"/>
    <w:rsid w:val="00573B93"/>
    <w:rsid w:val="0057464D"/>
    <w:rsid w:val="0058462B"/>
    <w:rsid w:val="005A7F5C"/>
    <w:rsid w:val="005B4E8B"/>
    <w:rsid w:val="005B603F"/>
    <w:rsid w:val="005B6FCA"/>
    <w:rsid w:val="005D5592"/>
    <w:rsid w:val="005F6E87"/>
    <w:rsid w:val="00617957"/>
    <w:rsid w:val="00627230"/>
    <w:rsid w:val="00627509"/>
    <w:rsid w:val="006309DB"/>
    <w:rsid w:val="0063288A"/>
    <w:rsid w:val="00633C76"/>
    <w:rsid w:val="006462C8"/>
    <w:rsid w:val="00650AEC"/>
    <w:rsid w:val="006510B0"/>
    <w:rsid w:val="006617C7"/>
    <w:rsid w:val="00666356"/>
    <w:rsid w:val="00670218"/>
    <w:rsid w:val="006829B7"/>
    <w:rsid w:val="00692FB8"/>
    <w:rsid w:val="006D5CE6"/>
    <w:rsid w:val="006E5A3A"/>
    <w:rsid w:val="007101C6"/>
    <w:rsid w:val="007254B9"/>
    <w:rsid w:val="00745F39"/>
    <w:rsid w:val="00766B90"/>
    <w:rsid w:val="00786E38"/>
    <w:rsid w:val="007B2412"/>
    <w:rsid w:val="007C0DF0"/>
    <w:rsid w:val="007D4029"/>
    <w:rsid w:val="007E5C5D"/>
    <w:rsid w:val="00845067"/>
    <w:rsid w:val="008542D3"/>
    <w:rsid w:val="008734BD"/>
    <w:rsid w:val="008803F1"/>
    <w:rsid w:val="00893C80"/>
    <w:rsid w:val="008A3488"/>
    <w:rsid w:val="008B2780"/>
    <w:rsid w:val="008D6D67"/>
    <w:rsid w:val="008F721C"/>
    <w:rsid w:val="0092785A"/>
    <w:rsid w:val="0093036E"/>
    <w:rsid w:val="00933810"/>
    <w:rsid w:val="00947816"/>
    <w:rsid w:val="009B68EE"/>
    <w:rsid w:val="009D02C4"/>
    <w:rsid w:val="009D1C34"/>
    <w:rsid w:val="009D654B"/>
    <w:rsid w:val="009E28C0"/>
    <w:rsid w:val="00A06E2A"/>
    <w:rsid w:val="00A10B0B"/>
    <w:rsid w:val="00A344C2"/>
    <w:rsid w:val="00A3715D"/>
    <w:rsid w:val="00A37806"/>
    <w:rsid w:val="00A45D5B"/>
    <w:rsid w:val="00A55ED3"/>
    <w:rsid w:val="00A7553E"/>
    <w:rsid w:val="00A824E1"/>
    <w:rsid w:val="00AB11F3"/>
    <w:rsid w:val="00AB3616"/>
    <w:rsid w:val="00AC35CB"/>
    <w:rsid w:val="00AC4E50"/>
    <w:rsid w:val="00AE4B07"/>
    <w:rsid w:val="00AE5F88"/>
    <w:rsid w:val="00AF17A8"/>
    <w:rsid w:val="00AF2A32"/>
    <w:rsid w:val="00AF73BA"/>
    <w:rsid w:val="00B02CD8"/>
    <w:rsid w:val="00B2040B"/>
    <w:rsid w:val="00B348B2"/>
    <w:rsid w:val="00B424E8"/>
    <w:rsid w:val="00B54129"/>
    <w:rsid w:val="00B76E0C"/>
    <w:rsid w:val="00B810F8"/>
    <w:rsid w:val="00B92AAA"/>
    <w:rsid w:val="00BF3BB6"/>
    <w:rsid w:val="00C03975"/>
    <w:rsid w:val="00C1085B"/>
    <w:rsid w:val="00C154D8"/>
    <w:rsid w:val="00C345FD"/>
    <w:rsid w:val="00C42D4C"/>
    <w:rsid w:val="00C64B6D"/>
    <w:rsid w:val="00C75CC0"/>
    <w:rsid w:val="00C936CA"/>
    <w:rsid w:val="00C950B6"/>
    <w:rsid w:val="00CC4996"/>
    <w:rsid w:val="00CD7BD8"/>
    <w:rsid w:val="00CF0716"/>
    <w:rsid w:val="00CF27E1"/>
    <w:rsid w:val="00CF4847"/>
    <w:rsid w:val="00D12A23"/>
    <w:rsid w:val="00D12F67"/>
    <w:rsid w:val="00D2105C"/>
    <w:rsid w:val="00D37407"/>
    <w:rsid w:val="00D40136"/>
    <w:rsid w:val="00D40453"/>
    <w:rsid w:val="00D43C94"/>
    <w:rsid w:val="00D57979"/>
    <w:rsid w:val="00D708B1"/>
    <w:rsid w:val="00D80914"/>
    <w:rsid w:val="00D9598A"/>
    <w:rsid w:val="00DB5423"/>
    <w:rsid w:val="00DC04FF"/>
    <w:rsid w:val="00DC4BD7"/>
    <w:rsid w:val="00DD124A"/>
    <w:rsid w:val="00DE1491"/>
    <w:rsid w:val="00DF105F"/>
    <w:rsid w:val="00E01EF5"/>
    <w:rsid w:val="00E03C02"/>
    <w:rsid w:val="00E32945"/>
    <w:rsid w:val="00E47E0F"/>
    <w:rsid w:val="00EA0676"/>
    <w:rsid w:val="00EA25E1"/>
    <w:rsid w:val="00EA651B"/>
    <w:rsid w:val="00ED37D3"/>
    <w:rsid w:val="00EE21EA"/>
    <w:rsid w:val="00EF0E4D"/>
    <w:rsid w:val="00F01068"/>
    <w:rsid w:val="00F3400F"/>
    <w:rsid w:val="00F35948"/>
    <w:rsid w:val="00F61181"/>
    <w:rsid w:val="00F91873"/>
    <w:rsid w:val="00F92492"/>
    <w:rsid w:val="00FB4C6A"/>
    <w:rsid w:val="00FB7BAF"/>
    <w:rsid w:val="00FD16D7"/>
    <w:rsid w:val="00FD2AA0"/>
    <w:rsid w:val="00FF622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F4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C0"/>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C936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
    <w:name w:val="4. רמה 1"/>
    <w:next w:val="BodyText"/>
    <w:link w:val="410"/>
    <w:qFormat/>
    <w:rsid w:val="009E28C0"/>
    <w:pPr>
      <w:spacing w:after="0" w:line="360" w:lineRule="auto"/>
      <w:jc w:val="both"/>
      <w:outlineLvl w:val="0"/>
    </w:pPr>
    <w:rPr>
      <w:rFonts w:ascii="David" w:eastAsia="Times New Roman" w:hAnsi="David" w:cs="David"/>
      <w:b/>
      <w:bCs/>
      <w:sz w:val="28"/>
      <w:szCs w:val="28"/>
      <w:u w:val="single"/>
    </w:rPr>
  </w:style>
  <w:style w:type="paragraph" w:styleId="BodyText">
    <w:name w:val="Body Text"/>
    <w:basedOn w:val="Normal"/>
    <w:link w:val="BodyTextChar"/>
    <w:uiPriority w:val="99"/>
    <w:unhideWhenUsed/>
    <w:rsid w:val="009E28C0"/>
  </w:style>
  <w:style w:type="character" w:customStyle="1" w:styleId="BodyTextChar">
    <w:name w:val="Body Text Char"/>
    <w:basedOn w:val="DefaultParagraphFont"/>
    <w:link w:val="BodyText"/>
    <w:uiPriority w:val="99"/>
    <w:rsid w:val="009E28C0"/>
    <w:rPr>
      <w:rFonts w:ascii="David" w:eastAsia="Times New Roman" w:hAnsi="David" w:cs="David"/>
      <w:sz w:val="24"/>
      <w:szCs w:val="24"/>
    </w:rPr>
  </w:style>
  <w:style w:type="character" w:customStyle="1" w:styleId="410">
    <w:name w:val="4. רמה 1 תו"/>
    <w:basedOn w:val="DefaultParagraphFont"/>
    <w:link w:val="41"/>
    <w:rsid w:val="009E28C0"/>
    <w:rPr>
      <w:rFonts w:ascii="David" w:eastAsia="Times New Roman" w:hAnsi="David" w:cs="David"/>
      <w:b/>
      <w:bCs/>
      <w:sz w:val="28"/>
      <w:szCs w:val="28"/>
      <w:u w:val="single"/>
    </w:rPr>
  </w:style>
  <w:style w:type="paragraph" w:styleId="FootnoteText">
    <w:name w:val="footnote text"/>
    <w:basedOn w:val="Normal"/>
    <w:link w:val="FootnoteTextChar"/>
    <w:unhideWhenUsed/>
    <w:rsid w:val="009E28C0"/>
    <w:pPr>
      <w:spacing w:after="0" w:line="240" w:lineRule="auto"/>
    </w:pPr>
    <w:rPr>
      <w:sz w:val="20"/>
      <w:szCs w:val="20"/>
    </w:rPr>
  </w:style>
  <w:style w:type="character" w:customStyle="1" w:styleId="FootnoteTextChar">
    <w:name w:val="Footnote Text Char"/>
    <w:basedOn w:val="DefaultParagraphFont"/>
    <w:link w:val="FootnoteText"/>
    <w:rsid w:val="009E28C0"/>
    <w:rPr>
      <w:rFonts w:ascii="David" w:eastAsia="Times New Roman" w:hAnsi="David" w:cs="David"/>
      <w:sz w:val="20"/>
      <w:szCs w:val="20"/>
    </w:rPr>
  </w:style>
  <w:style w:type="character" w:styleId="FootnoteReference">
    <w:name w:val="footnote reference"/>
    <w:aliases w:val="header 3"/>
    <w:basedOn w:val="DefaultParagraphFont"/>
    <w:unhideWhenUsed/>
    <w:rsid w:val="009E28C0"/>
    <w:rPr>
      <w:vertAlign w:val="superscript"/>
    </w:rPr>
  </w:style>
  <w:style w:type="paragraph" w:styleId="Header">
    <w:name w:val="header"/>
    <w:basedOn w:val="Normal"/>
    <w:link w:val="HeaderChar"/>
    <w:rsid w:val="009E28C0"/>
    <w:pPr>
      <w:tabs>
        <w:tab w:val="center" w:pos="4153"/>
        <w:tab w:val="right" w:pos="8306"/>
      </w:tabs>
      <w:jc w:val="right"/>
    </w:pPr>
  </w:style>
  <w:style w:type="character" w:customStyle="1" w:styleId="HeaderChar">
    <w:name w:val="Header Char"/>
    <w:basedOn w:val="DefaultParagraphFont"/>
    <w:link w:val="Header"/>
    <w:rsid w:val="009E28C0"/>
    <w:rPr>
      <w:rFonts w:ascii="David" w:eastAsia="Times New Roman" w:hAnsi="David" w:cs="David"/>
      <w:sz w:val="24"/>
      <w:szCs w:val="24"/>
    </w:rPr>
  </w:style>
  <w:style w:type="paragraph" w:styleId="Footer">
    <w:name w:val="footer"/>
    <w:basedOn w:val="Normal"/>
    <w:link w:val="FooterChar"/>
    <w:uiPriority w:val="99"/>
    <w:rsid w:val="009E28C0"/>
    <w:pPr>
      <w:tabs>
        <w:tab w:val="center" w:pos="4153"/>
        <w:tab w:val="right" w:pos="8306"/>
      </w:tabs>
      <w:jc w:val="right"/>
    </w:pPr>
  </w:style>
  <w:style w:type="character" w:customStyle="1" w:styleId="FooterChar">
    <w:name w:val="Footer Char"/>
    <w:basedOn w:val="DefaultParagraphFont"/>
    <w:link w:val="Footer"/>
    <w:uiPriority w:val="99"/>
    <w:rsid w:val="009E28C0"/>
    <w:rPr>
      <w:rFonts w:ascii="David" w:eastAsia="Times New Roman" w:hAnsi="David" w:cs="David"/>
      <w:sz w:val="24"/>
      <w:szCs w:val="24"/>
    </w:rPr>
  </w:style>
  <w:style w:type="character" w:styleId="PageNumber">
    <w:name w:val="page number"/>
    <w:basedOn w:val="DefaultParagraphFont"/>
    <w:rsid w:val="009E28C0"/>
  </w:style>
  <w:style w:type="character" w:styleId="Hyperlink">
    <w:name w:val="Hyperlink"/>
    <w:uiPriority w:val="99"/>
    <w:rsid w:val="009E28C0"/>
    <w:rPr>
      <w:color w:val="0000FF"/>
      <w:u w:val="single"/>
    </w:rPr>
  </w:style>
  <w:style w:type="paragraph" w:customStyle="1" w:styleId="1">
    <w:name w:val="1. מספור"/>
    <w:basedOn w:val="BodyText"/>
    <w:link w:val="10"/>
    <w:qFormat/>
    <w:rsid w:val="009E28C0"/>
    <w:pPr>
      <w:numPr>
        <w:numId w:val="1"/>
      </w:numPr>
    </w:pPr>
  </w:style>
  <w:style w:type="character" w:customStyle="1" w:styleId="10">
    <w:name w:val="1. מספור תו"/>
    <w:basedOn w:val="DefaultParagraphFont"/>
    <w:link w:val="1"/>
    <w:rsid w:val="009E28C0"/>
    <w:rPr>
      <w:rFonts w:ascii="David" w:eastAsia="Times New Roman" w:hAnsi="David" w:cs="David"/>
      <w:sz w:val="24"/>
      <w:szCs w:val="24"/>
    </w:rPr>
  </w:style>
  <w:style w:type="character" w:styleId="CommentReference">
    <w:name w:val="annotation reference"/>
    <w:basedOn w:val="DefaultParagraphFont"/>
    <w:uiPriority w:val="99"/>
    <w:semiHidden/>
    <w:unhideWhenUsed/>
    <w:rsid w:val="009E28C0"/>
    <w:rPr>
      <w:sz w:val="16"/>
      <w:szCs w:val="16"/>
    </w:rPr>
  </w:style>
  <w:style w:type="paragraph" w:styleId="CommentText">
    <w:name w:val="annotation text"/>
    <w:basedOn w:val="Normal"/>
    <w:link w:val="CommentTextChar"/>
    <w:uiPriority w:val="99"/>
    <w:unhideWhenUsed/>
    <w:rsid w:val="009E28C0"/>
    <w:pPr>
      <w:spacing w:line="240" w:lineRule="auto"/>
    </w:pPr>
    <w:rPr>
      <w:sz w:val="20"/>
      <w:szCs w:val="20"/>
    </w:rPr>
  </w:style>
  <w:style w:type="character" w:customStyle="1" w:styleId="CommentTextChar">
    <w:name w:val="Comment Text Char"/>
    <w:basedOn w:val="DefaultParagraphFont"/>
    <w:link w:val="CommentText"/>
    <w:uiPriority w:val="99"/>
    <w:rsid w:val="009E28C0"/>
    <w:rPr>
      <w:rFonts w:ascii="David" w:eastAsia="Times New Roman" w:hAnsi="David" w:cs="David"/>
      <w:sz w:val="20"/>
      <w:szCs w:val="20"/>
    </w:rPr>
  </w:style>
  <w:style w:type="paragraph" w:styleId="BalloonText">
    <w:name w:val="Balloon Text"/>
    <w:basedOn w:val="Normal"/>
    <w:link w:val="BalloonTextChar"/>
    <w:uiPriority w:val="99"/>
    <w:semiHidden/>
    <w:unhideWhenUsed/>
    <w:rsid w:val="009E28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8C0"/>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F35948"/>
    <w:rPr>
      <w:b/>
      <w:bCs/>
    </w:rPr>
  </w:style>
  <w:style w:type="character" w:customStyle="1" w:styleId="CommentSubjectChar">
    <w:name w:val="Comment Subject Char"/>
    <w:basedOn w:val="CommentTextChar"/>
    <w:link w:val="CommentSubject"/>
    <w:uiPriority w:val="99"/>
    <w:semiHidden/>
    <w:rsid w:val="00F35948"/>
    <w:rPr>
      <w:rFonts w:ascii="David" w:eastAsia="Times New Roman" w:hAnsi="David" w:cs="David"/>
      <w:b/>
      <w:bCs/>
      <w:sz w:val="20"/>
      <w:szCs w:val="20"/>
    </w:rPr>
  </w:style>
  <w:style w:type="paragraph" w:styleId="Revision">
    <w:name w:val="Revision"/>
    <w:hidden/>
    <w:uiPriority w:val="99"/>
    <w:semiHidden/>
    <w:rsid w:val="00A45D5B"/>
    <w:pPr>
      <w:spacing w:after="0" w:line="240" w:lineRule="auto"/>
    </w:pPr>
    <w:rPr>
      <w:rFonts w:ascii="David" w:eastAsia="Times New Roman" w:hAnsi="David" w:cs="David"/>
      <w:sz w:val="24"/>
      <w:szCs w:val="24"/>
    </w:rPr>
  </w:style>
  <w:style w:type="character" w:styleId="FollowedHyperlink">
    <w:name w:val="FollowedHyperlink"/>
    <w:basedOn w:val="DefaultParagraphFont"/>
    <w:uiPriority w:val="99"/>
    <w:semiHidden/>
    <w:unhideWhenUsed/>
    <w:rsid w:val="00C64B6D"/>
    <w:rPr>
      <w:color w:val="800080" w:themeColor="followedHyperlink"/>
      <w:u w:val="single"/>
    </w:rPr>
  </w:style>
  <w:style w:type="paragraph" w:styleId="Title">
    <w:name w:val="Title"/>
    <w:basedOn w:val="Normal"/>
    <w:next w:val="Normal"/>
    <w:link w:val="TitleChar"/>
    <w:uiPriority w:val="10"/>
    <w:qFormat/>
    <w:rsid w:val="00C936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936C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936C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C0"/>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C936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
    <w:name w:val="4. רמה 1"/>
    <w:next w:val="BodyText"/>
    <w:link w:val="410"/>
    <w:qFormat/>
    <w:rsid w:val="009E28C0"/>
    <w:pPr>
      <w:spacing w:after="0" w:line="360" w:lineRule="auto"/>
      <w:jc w:val="both"/>
      <w:outlineLvl w:val="0"/>
    </w:pPr>
    <w:rPr>
      <w:rFonts w:ascii="David" w:eastAsia="Times New Roman" w:hAnsi="David" w:cs="David"/>
      <w:b/>
      <w:bCs/>
      <w:sz w:val="28"/>
      <w:szCs w:val="28"/>
      <w:u w:val="single"/>
    </w:rPr>
  </w:style>
  <w:style w:type="paragraph" w:styleId="BodyText">
    <w:name w:val="Body Text"/>
    <w:basedOn w:val="Normal"/>
    <w:link w:val="BodyTextChar"/>
    <w:uiPriority w:val="99"/>
    <w:unhideWhenUsed/>
    <w:rsid w:val="009E28C0"/>
  </w:style>
  <w:style w:type="character" w:customStyle="1" w:styleId="BodyTextChar">
    <w:name w:val="Body Text Char"/>
    <w:basedOn w:val="DefaultParagraphFont"/>
    <w:link w:val="BodyText"/>
    <w:uiPriority w:val="99"/>
    <w:rsid w:val="009E28C0"/>
    <w:rPr>
      <w:rFonts w:ascii="David" w:eastAsia="Times New Roman" w:hAnsi="David" w:cs="David"/>
      <w:sz w:val="24"/>
      <w:szCs w:val="24"/>
    </w:rPr>
  </w:style>
  <w:style w:type="character" w:customStyle="1" w:styleId="410">
    <w:name w:val="4. רמה 1 תו"/>
    <w:basedOn w:val="DefaultParagraphFont"/>
    <w:link w:val="41"/>
    <w:rsid w:val="009E28C0"/>
    <w:rPr>
      <w:rFonts w:ascii="David" w:eastAsia="Times New Roman" w:hAnsi="David" w:cs="David"/>
      <w:b/>
      <w:bCs/>
      <w:sz w:val="28"/>
      <w:szCs w:val="28"/>
      <w:u w:val="single"/>
    </w:rPr>
  </w:style>
  <w:style w:type="paragraph" w:styleId="FootnoteText">
    <w:name w:val="footnote text"/>
    <w:basedOn w:val="Normal"/>
    <w:link w:val="FootnoteTextChar"/>
    <w:unhideWhenUsed/>
    <w:rsid w:val="009E28C0"/>
    <w:pPr>
      <w:spacing w:after="0" w:line="240" w:lineRule="auto"/>
    </w:pPr>
    <w:rPr>
      <w:sz w:val="20"/>
      <w:szCs w:val="20"/>
    </w:rPr>
  </w:style>
  <w:style w:type="character" w:customStyle="1" w:styleId="FootnoteTextChar">
    <w:name w:val="Footnote Text Char"/>
    <w:basedOn w:val="DefaultParagraphFont"/>
    <w:link w:val="FootnoteText"/>
    <w:rsid w:val="009E28C0"/>
    <w:rPr>
      <w:rFonts w:ascii="David" w:eastAsia="Times New Roman" w:hAnsi="David" w:cs="David"/>
      <w:sz w:val="20"/>
      <w:szCs w:val="20"/>
    </w:rPr>
  </w:style>
  <w:style w:type="character" w:styleId="FootnoteReference">
    <w:name w:val="footnote reference"/>
    <w:aliases w:val="header 3"/>
    <w:basedOn w:val="DefaultParagraphFont"/>
    <w:unhideWhenUsed/>
    <w:rsid w:val="009E28C0"/>
    <w:rPr>
      <w:vertAlign w:val="superscript"/>
    </w:rPr>
  </w:style>
  <w:style w:type="paragraph" w:styleId="Header">
    <w:name w:val="header"/>
    <w:basedOn w:val="Normal"/>
    <w:link w:val="HeaderChar"/>
    <w:rsid w:val="009E28C0"/>
    <w:pPr>
      <w:tabs>
        <w:tab w:val="center" w:pos="4153"/>
        <w:tab w:val="right" w:pos="8306"/>
      </w:tabs>
      <w:jc w:val="right"/>
    </w:pPr>
  </w:style>
  <w:style w:type="character" w:customStyle="1" w:styleId="HeaderChar">
    <w:name w:val="Header Char"/>
    <w:basedOn w:val="DefaultParagraphFont"/>
    <w:link w:val="Header"/>
    <w:rsid w:val="009E28C0"/>
    <w:rPr>
      <w:rFonts w:ascii="David" w:eastAsia="Times New Roman" w:hAnsi="David" w:cs="David"/>
      <w:sz w:val="24"/>
      <w:szCs w:val="24"/>
    </w:rPr>
  </w:style>
  <w:style w:type="paragraph" w:styleId="Footer">
    <w:name w:val="footer"/>
    <w:basedOn w:val="Normal"/>
    <w:link w:val="FooterChar"/>
    <w:uiPriority w:val="99"/>
    <w:rsid w:val="009E28C0"/>
    <w:pPr>
      <w:tabs>
        <w:tab w:val="center" w:pos="4153"/>
        <w:tab w:val="right" w:pos="8306"/>
      </w:tabs>
      <w:jc w:val="right"/>
    </w:pPr>
  </w:style>
  <w:style w:type="character" w:customStyle="1" w:styleId="FooterChar">
    <w:name w:val="Footer Char"/>
    <w:basedOn w:val="DefaultParagraphFont"/>
    <w:link w:val="Footer"/>
    <w:uiPriority w:val="99"/>
    <w:rsid w:val="009E28C0"/>
    <w:rPr>
      <w:rFonts w:ascii="David" w:eastAsia="Times New Roman" w:hAnsi="David" w:cs="David"/>
      <w:sz w:val="24"/>
      <w:szCs w:val="24"/>
    </w:rPr>
  </w:style>
  <w:style w:type="character" w:styleId="PageNumber">
    <w:name w:val="page number"/>
    <w:basedOn w:val="DefaultParagraphFont"/>
    <w:rsid w:val="009E28C0"/>
  </w:style>
  <w:style w:type="character" w:styleId="Hyperlink">
    <w:name w:val="Hyperlink"/>
    <w:uiPriority w:val="99"/>
    <w:rsid w:val="009E28C0"/>
    <w:rPr>
      <w:color w:val="0000FF"/>
      <w:u w:val="single"/>
    </w:rPr>
  </w:style>
  <w:style w:type="paragraph" w:customStyle="1" w:styleId="1">
    <w:name w:val="1. מספור"/>
    <w:basedOn w:val="BodyText"/>
    <w:link w:val="10"/>
    <w:qFormat/>
    <w:rsid w:val="009E28C0"/>
    <w:pPr>
      <w:numPr>
        <w:numId w:val="1"/>
      </w:numPr>
    </w:pPr>
  </w:style>
  <w:style w:type="character" w:customStyle="1" w:styleId="10">
    <w:name w:val="1. מספור תו"/>
    <w:basedOn w:val="DefaultParagraphFont"/>
    <w:link w:val="1"/>
    <w:rsid w:val="009E28C0"/>
    <w:rPr>
      <w:rFonts w:ascii="David" w:eastAsia="Times New Roman" w:hAnsi="David" w:cs="David"/>
      <w:sz w:val="24"/>
      <w:szCs w:val="24"/>
    </w:rPr>
  </w:style>
  <w:style w:type="character" w:styleId="CommentReference">
    <w:name w:val="annotation reference"/>
    <w:basedOn w:val="DefaultParagraphFont"/>
    <w:uiPriority w:val="99"/>
    <w:semiHidden/>
    <w:unhideWhenUsed/>
    <w:rsid w:val="009E28C0"/>
    <w:rPr>
      <w:sz w:val="16"/>
      <w:szCs w:val="16"/>
    </w:rPr>
  </w:style>
  <w:style w:type="paragraph" w:styleId="CommentText">
    <w:name w:val="annotation text"/>
    <w:basedOn w:val="Normal"/>
    <w:link w:val="CommentTextChar"/>
    <w:uiPriority w:val="99"/>
    <w:unhideWhenUsed/>
    <w:rsid w:val="009E28C0"/>
    <w:pPr>
      <w:spacing w:line="240" w:lineRule="auto"/>
    </w:pPr>
    <w:rPr>
      <w:sz w:val="20"/>
      <w:szCs w:val="20"/>
    </w:rPr>
  </w:style>
  <w:style w:type="character" w:customStyle="1" w:styleId="CommentTextChar">
    <w:name w:val="Comment Text Char"/>
    <w:basedOn w:val="DefaultParagraphFont"/>
    <w:link w:val="CommentText"/>
    <w:uiPriority w:val="99"/>
    <w:rsid w:val="009E28C0"/>
    <w:rPr>
      <w:rFonts w:ascii="David" w:eastAsia="Times New Roman" w:hAnsi="David" w:cs="David"/>
      <w:sz w:val="20"/>
      <w:szCs w:val="20"/>
    </w:rPr>
  </w:style>
  <w:style w:type="paragraph" w:styleId="BalloonText">
    <w:name w:val="Balloon Text"/>
    <w:basedOn w:val="Normal"/>
    <w:link w:val="BalloonTextChar"/>
    <w:uiPriority w:val="99"/>
    <w:semiHidden/>
    <w:unhideWhenUsed/>
    <w:rsid w:val="009E28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8C0"/>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F35948"/>
    <w:rPr>
      <w:b/>
      <w:bCs/>
    </w:rPr>
  </w:style>
  <w:style w:type="character" w:customStyle="1" w:styleId="CommentSubjectChar">
    <w:name w:val="Comment Subject Char"/>
    <w:basedOn w:val="CommentTextChar"/>
    <w:link w:val="CommentSubject"/>
    <w:uiPriority w:val="99"/>
    <w:semiHidden/>
    <w:rsid w:val="00F35948"/>
    <w:rPr>
      <w:rFonts w:ascii="David" w:eastAsia="Times New Roman" w:hAnsi="David" w:cs="David"/>
      <w:b/>
      <w:bCs/>
      <w:sz w:val="20"/>
      <w:szCs w:val="20"/>
    </w:rPr>
  </w:style>
  <w:style w:type="paragraph" w:styleId="Revision">
    <w:name w:val="Revision"/>
    <w:hidden/>
    <w:uiPriority w:val="99"/>
    <w:semiHidden/>
    <w:rsid w:val="00A45D5B"/>
    <w:pPr>
      <w:spacing w:after="0" w:line="240" w:lineRule="auto"/>
    </w:pPr>
    <w:rPr>
      <w:rFonts w:ascii="David" w:eastAsia="Times New Roman" w:hAnsi="David" w:cs="David"/>
      <w:sz w:val="24"/>
      <w:szCs w:val="24"/>
    </w:rPr>
  </w:style>
  <w:style w:type="character" w:styleId="FollowedHyperlink">
    <w:name w:val="FollowedHyperlink"/>
    <w:basedOn w:val="DefaultParagraphFont"/>
    <w:uiPriority w:val="99"/>
    <w:semiHidden/>
    <w:unhideWhenUsed/>
    <w:rsid w:val="00C64B6D"/>
    <w:rPr>
      <w:color w:val="800080" w:themeColor="followedHyperlink"/>
      <w:u w:val="single"/>
    </w:rPr>
  </w:style>
  <w:style w:type="paragraph" w:styleId="Title">
    <w:name w:val="Title"/>
    <w:basedOn w:val="Normal"/>
    <w:next w:val="Normal"/>
    <w:link w:val="TitleChar"/>
    <w:uiPriority w:val="10"/>
    <w:qFormat/>
    <w:rsid w:val="00C936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936C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936C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moranm@aa.gov.i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maya.tase.co.il/reports/details/115129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49B73-F604-476E-898C-CE3489C6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2872</Words>
  <Characters>14364</Characters>
  <Application>Microsoft Office Word</Application>
  <DocSecurity>4</DocSecurity>
  <Lines>119</Lines>
  <Paragraphs>34</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Rashut_doamin</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 Miara</dc:creator>
  <cp:lastModifiedBy>Melita Shafir</cp:lastModifiedBy>
  <cp:revision>2</cp:revision>
  <dcterms:created xsi:type="dcterms:W3CDTF">2018-06-05T09:03:00Z</dcterms:created>
  <dcterms:modified xsi:type="dcterms:W3CDTF">2018-06-05T09:03:00Z</dcterms:modified>
</cp:coreProperties>
</file>